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94B89" w14:textId="77777777" w:rsidR="0022729C" w:rsidRPr="0022729C" w:rsidRDefault="0022729C" w:rsidP="0022729C">
      <w:pPr>
        <w:rPr>
          <w:b/>
          <w:sz w:val="30"/>
          <w:szCs w:val="30"/>
        </w:rPr>
      </w:pPr>
      <w:r w:rsidRPr="0022729C">
        <w:rPr>
          <w:b/>
          <w:sz w:val="30"/>
          <w:szCs w:val="30"/>
        </w:rPr>
        <w:t>Decision Support Tool – Screening Criteria</w:t>
      </w:r>
    </w:p>
    <w:p w14:paraId="04C3754E" w14:textId="77777777" w:rsidR="00281F3F" w:rsidRDefault="0022729C" w:rsidP="0040673B">
      <w:pPr>
        <w:spacing w:after="0"/>
      </w:pPr>
      <w:r>
        <w:t xml:space="preserve">All criteria in </w:t>
      </w:r>
      <w:r w:rsidR="006649B6">
        <w:t xml:space="preserve">Tables </w:t>
      </w:r>
      <w:r>
        <w:t xml:space="preserve">1 and 2 of the Decision Support Tool are intended to help practitioners determine whether an area meets the Pan-Canadian standards and is therefore eligible to be reported as a Protected Area or </w:t>
      </w:r>
      <w:r w:rsidR="006649B6">
        <w:t xml:space="preserve">an </w:t>
      </w:r>
      <w:r>
        <w:t>“Other Effective Area-based Conservation Measure" (OECM)</w:t>
      </w:r>
      <w:r w:rsidR="006649B6">
        <w:t xml:space="preserve"> under </w:t>
      </w:r>
      <w:proofErr w:type="gramStart"/>
      <w:r w:rsidR="006649B6">
        <w:t>the</w:t>
      </w:r>
      <w:proofErr w:type="gramEnd"/>
      <w:r w:rsidR="006649B6">
        <w:t xml:space="preserve"> pan-Canadian standards</w:t>
      </w:r>
      <w:r>
        <w:t xml:space="preserve">. Criteria in </w:t>
      </w:r>
      <w:r w:rsidR="006649B6">
        <w:t xml:space="preserve">Table </w:t>
      </w:r>
      <w:r>
        <w:t xml:space="preserve">1 apply </w:t>
      </w:r>
      <w:r w:rsidR="002A7BB8">
        <w:t xml:space="preserve">similarly </w:t>
      </w:r>
      <w:r>
        <w:t>to both Protected Areas and OECMs</w:t>
      </w:r>
      <w:r w:rsidR="00CB1B91">
        <w:t>.</w:t>
      </w:r>
      <w:r>
        <w:t xml:space="preserve"> </w:t>
      </w:r>
      <w:r w:rsidR="00CB1B91">
        <w:t>C</w:t>
      </w:r>
      <w:r>
        <w:t xml:space="preserve">riteria in </w:t>
      </w:r>
      <w:r w:rsidR="006649B6">
        <w:t xml:space="preserve">Table </w:t>
      </w:r>
      <w:r>
        <w:t xml:space="preserve">2 help to </w:t>
      </w:r>
      <w:r w:rsidR="002A7BB8">
        <w:t xml:space="preserve">both define and </w:t>
      </w:r>
      <w:r>
        <w:t xml:space="preserve">distinguish between Protected Areas and OECMs. </w:t>
      </w:r>
      <w:r w:rsidR="002A7BB8">
        <w:t>All c</w:t>
      </w:r>
      <w:r w:rsidR="00CB1B91">
        <w:t>riteria in Table 2 must be met at the PA level for an ar</w:t>
      </w:r>
      <w:r w:rsidR="001F21DE">
        <w:t xml:space="preserve">ea to be reported as </w:t>
      </w:r>
      <w:r w:rsidR="002A7BB8">
        <w:t>p</w:t>
      </w:r>
      <w:r w:rsidR="001F21DE">
        <w:t>rotected</w:t>
      </w:r>
      <w:r w:rsidR="002A7BB8">
        <w:t>, or at the OECM level or combination of OECM and PA levels for an area to be reported as an OECM</w:t>
      </w:r>
      <w:r w:rsidR="001F21DE">
        <w:t>.</w:t>
      </w:r>
      <w:r w:rsidR="002A7BB8">
        <w:t xml:space="preserve"> </w:t>
      </w:r>
      <w:r w:rsidRPr="0022729C">
        <w:rPr>
          <w:b/>
        </w:rPr>
        <w:t>This template is intended to be used in conjunction with the decision support tool and detailed interpretation guide.</w:t>
      </w:r>
    </w:p>
    <w:tbl>
      <w:tblPr>
        <w:tblStyle w:val="Grilledutableau"/>
        <w:tblpPr w:leftFromText="181" w:rightFromText="181" w:vertAnchor="text" w:horzAnchor="margin" w:tblpY="1"/>
        <w:tblOverlap w:val="never"/>
        <w:tblW w:w="0" w:type="auto"/>
        <w:tblLook w:val="06A0" w:firstRow="1" w:lastRow="0" w:firstColumn="1" w:lastColumn="0" w:noHBand="1" w:noVBand="1"/>
      </w:tblPr>
      <w:tblGrid>
        <w:gridCol w:w="2610"/>
        <w:gridCol w:w="10340"/>
      </w:tblGrid>
      <w:tr w:rsidR="00C24918" w:rsidRPr="00710990" w14:paraId="1D181A68" w14:textId="77777777" w:rsidTr="00F62EF6">
        <w:tc>
          <w:tcPr>
            <w:tcW w:w="12950" w:type="dxa"/>
            <w:gridSpan w:val="2"/>
            <w:shd w:val="clear" w:color="auto" w:fill="006600"/>
          </w:tcPr>
          <w:p w14:paraId="04A3DB13" w14:textId="5356622A" w:rsidR="00C24918" w:rsidRPr="00710990" w:rsidRDefault="00C24918" w:rsidP="00F62EF6">
            <w:pPr>
              <w:tabs>
                <w:tab w:val="left" w:pos="2592"/>
              </w:tabs>
              <w:rPr>
                <w:b/>
                <w:color w:val="FFFFFF" w:themeColor="background1"/>
              </w:rPr>
            </w:pPr>
            <w:r w:rsidRPr="004E73C1">
              <w:rPr>
                <w:b/>
                <w:color w:val="FFFFFF" w:themeColor="background1"/>
                <w:sz w:val="24"/>
              </w:rPr>
              <w:t>BASIC INFORMATION</w:t>
            </w:r>
          </w:p>
        </w:tc>
      </w:tr>
      <w:tr w:rsidR="00C24918" w14:paraId="2F1C79DC" w14:textId="77777777" w:rsidTr="00F62EF6">
        <w:tc>
          <w:tcPr>
            <w:tcW w:w="2610" w:type="dxa"/>
            <w:shd w:val="clear" w:color="auto" w:fill="DFEDDF"/>
          </w:tcPr>
          <w:p w14:paraId="40B9CB97" w14:textId="77777777" w:rsidR="00C24918" w:rsidRPr="004C5F7A" w:rsidRDefault="00C24918" w:rsidP="00F62EF6">
            <w:pPr>
              <w:rPr>
                <w:b/>
                <w:sz w:val="28"/>
              </w:rPr>
            </w:pPr>
            <w:r w:rsidRPr="004C5F7A">
              <w:rPr>
                <w:b/>
                <w:sz w:val="28"/>
              </w:rPr>
              <w:t>Name of Site</w:t>
            </w:r>
          </w:p>
        </w:tc>
        <w:tc>
          <w:tcPr>
            <w:tcW w:w="10340" w:type="dxa"/>
          </w:tcPr>
          <w:p w14:paraId="32C44875" w14:textId="11330484" w:rsidR="00C24918" w:rsidRPr="00EF2FA7" w:rsidRDefault="00863A2B" w:rsidP="00F62EF6">
            <w:pPr>
              <w:rPr>
                <w:b/>
                <w:sz w:val="28"/>
              </w:rPr>
            </w:pPr>
            <w:proofErr w:type="spellStart"/>
            <w:r w:rsidRPr="00863A2B">
              <w:rPr>
                <w:b/>
                <w:sz w:val="28"/>
              </w:rPr>
              <w:t>Cootes</w:t>
            </w:r>
            <w:proofErr w:type="spellEnd"/>
            <w:r w:rsidRPr="00863A2B">
              <w:rPr>
                <w:b/>
                <w:sz w:val="28"/>
              </w:rPr>
              <w:t xml:space="preserve"> Paradise Sanctuary</w:t>
            </w:r>
          </w:p>
        </w:tc>
      </w:tr>
      <w:tr w:rsidR="00C24918" w14:paraId="5EC3C2C9" w14:textId="77777777" w:rsidTr="00F62EF6">
        <w:trPr>
          <w:trHeight w:val="467"/>
        </w:trPr>
        <w:tc>
          <w:tcPr>
            <w:tcW w:w="2610" w:type="dxa"/>
            <w:shd w:val="clear" w:color="auto" w:fill="DFEDDF"/>
          </w:tcPr>
          <w:p w14:paraId="727BC017" w14:textId="77777777" w:rsidR="00C24918" w:rsidRPr="005F6F21" w:rsidRDefault="00C24918" w:rsidP="00F62EF6">
            <w:pPr>
              <w:rPr>
                <w:b/>
                <w:sz w:val="20"/>
              </w:rPr>
            </w:pPr>
            <w:r w:rsidRPr="005F6F21">
              <w:rPr>
                <w:b/>
                <w:sz w:val="20"/>
              </w:rPr>
              <w:t>Designation</w:t>
            </w:r>
          </w:p>
        </w:tc>
        <w:tc>
          <w:tcPr>
            <w:tcW w:w="10340" w:type="dxa"/>
          </w:tcPr>
          <w:p w14:paraId="10852406" w14:textId="6449289F" w:rsidR="00C24918" w:rsidRPr="009E1319" w:rsidRDefault="00863A2B" w:rsidP="00F62EF6">
            <w:pPr>
              <w:rPr>
                <w:sz w:val="20"/>
                <w:szCs w:val="20"/>
              </w:rPr>
            </w:pPr>
            <w:r w:rsidRPr="00863A2B">
              <w:rPr>
                <w:sz w:val="20"/>
                <w:szCs w:val="20"/>
              </w:rPr>
              <w:t xml:space="preserve">Provincially Significant Wetland (in part); </w:t>
            </w:r>
            <w:proofErr w:type="spellStart"/>
            <w:r w:rsidRPr="00863A2B">
              <w:rPr>
                <w:sz w:val="20"/>
                <w:szCs w:val="20"/>
              </w:rPr>
              <w:t>Cootes</w:t>
            </w:r>
            <w:proofErr w:type="spellEnd"/>
            <w:r w:rsidRPr="00863A2B">
              <w:rPr>
                <w:sz w:val="20"/>
                <w:szCs w:val="20"/>
              </w:rPr>
              <w:t xml:space="preserve"> Paradise Provincially Significant Life Science Area of Natural and Scientific Interest; </w:t>
            </w:r>
            <w:proofErr w:type="spellStart"/>
            <w:r w:rsidRPr="00863A2B">
              <w:rPr>
                <w:sz w:val="20"/>
                <w:szCs w:val="20"/>
              </w:rPr>
              <w:t>Cootes</w:t>
            </w:r>
            <w:proofErr w:type="spellEnd"/>
            <w:r w:rsidRPr="00863A2B">
              <w:rPr>
                <w:sz w:val="20"/>
                <w:szCs w:val="20"/>
              </w:rPr>
              <w:t xml:space="preserve"> Paradise Environmentally Significant Area in City of Hamilton Official Plan; part of </w:t>
            </w:r>
            <w:proofErr w:type="spellStart"/>
            <w:r w:rsidRPr="00863A2B">
              <w:rPr>
                <w:sz w:val="20"/>
                <w:szCs w:val="20"/>
              </w:rPr>
              <w:t>Cootes</w:t>
            </w:r>
            <w:proofErr w:type="spellEnd"/>
            <w:r w:rsidRPr="00863A2B">
              <w:rPr>
                <w:sz w:val="20"/>
                <w:szCs w:val="20"/>
              </w:rPr>
              <w:t xml:space="preserve"> to Escarpment </w:t>
            </w:r>
            <w:proofErr w:type="spellStart"/>
            <w:r w:rsidRPr="00863A2B">
              <w:rPr>
                <w:sz w:val="20"/>
                <w:szCs w:val="20"/>
              </w:rPr>
              <w:t>EcoPark</w:t>
            </w:r>
            <w:proofErr w:type="spellEnd"/>
            <w:r w:rsidRPr="00863A2B">
              <w:rPr>
                <w:sz w:val="20"/>
                <w:szCs w:val="20"/>
              </w:rPr>
              <w:t xml:space="preserve"> (see Wong, 2009); Niagara Escarpment Plan (NEPOSS #131 – Natural Environment); Important Bird Area</w:t>
            </w:r>
          </w:p>
        </w:tc>
      </w:tr>
      <w:tr w:rsidR="00C24918" w:rsidRPr="004F3F72" w14:paraId="33333910" w14:textId="77777777" w:rsidTr="00F62EF6">
        <w:tc>
          <w:tcPr>
            <w:tcW w:w="2610" w:type="dxa"/>
            <w:shd w:val="clear" w:color="auto" w:fill="DFEDDF"/>
          </w:tcPr>
          <w:p w14:paraId="1714733C" w14:textId="77777777" w:rsidR="00C24918" w:rsidRPr="005F6F21" w:rsidRDefault="00C24918" w:rsidP="00F62EF6">
            <w:pPr>
              <w:rPr>
                <w:b/>
                <w:sz w:val="20"/>
              </w:rPr>
            </w:pPr>
            <w:r w:rsidRPr="005F6F21">
              <w:rPr>
                <w:b/>
                <w:sz w:val="20"/>
              </w:rPr>
              <w:t>Province/Territory</w:t>
            </w:r>
          </w:p>
        </w:tc>
        <w:sdt>
          <w:sdtPr>
            <w:rPr>
              <w:sz w:val="20"/>
              <w:szCs w:val="20"/>
            </w:rPr>
            <w:id w:val="1319459408"/>
            <w:placeholder>
              <w:docPart w:val="F99F0010B4854B3A992F169FC6B783A0"/>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340" w:type="dxa"/>
                <w:shd w:val="clear" w:color="auto" w:fill="auto"/>
              </w:tcPr>
              <w:p w14:paraId="069592F3" w14:textId="7A6BD977" w:rsidR="00C24918" w:rsidRDefault="00863A2B" w:rsidP="00F62EF6">
                <w:pPr>
                  <w:rPr>
                    <w:sz w:val="20"/>
                    <w:szCs w:val="20"/>
                  </w:rPr>
                </w:pPr>
                <w:r>
                  <w:rPr>
                    <w:sz w:val="20"/>
                    <w:szCs w:val="20"/>
                  </w:rPr>
                  <w:t>Ontario</w:t>
                </w:r>
              </w:p>
            </w:tc>
          </w:sdtContent>
        </w:sdt>
      </w:tr>
      <w:tr w:rsidR="00C24918" w14:paraId="172B2936" w14:textId="77777777" w:rsidTr="00F62EF6">
        <w:tc>
          <w:tcPr>
            <w:tcW w:w="2610" w:type="dxa"/>
            <w:shd w:val="clear" w:color="auto" w:fill="DFEDDF"/>
          </w:tcPr>
          <w:p w14:paraId="4F20EAE9" w14:textId="77777777" w:rsidR="00C24918" w:rsidRPr="005F6F21" w:rsidRDefault="00C24918" w:rsidP="00F62EF6">
            <w:pPr>
              <w:rPr>
                <w:b/>
                <w:sz w:val="20"/>
              </w:rPr>
            </w:pPr>
            <w:r>
              <w:rPr>
                <w:b/>
                <w:sz w:val="20"/>
              </w:rPr>
              <w:t>Year</w:t>
            </w:r>
            <w:r w:rsidRPr="005F6F21">
              <w:rPr>
                <w:b/>
                <w:sz w:val="20"/>
              </w:rPr>
              <w:t xml:space="preserve"> of Establishment / Securement</w:t>
            </w:r>
          </w:p>
        </w:tc>
        <w:tc>
          <w:tcPr>
            <w:tcW w:w="10340" w:type="dxa"/>
          </w:tcPr>
          <w:p w14:paraId="3CE0CD27" w14:textId="2799C486" w:rsidR="00C24918" w:rsidRPr="009E1319" w:rsidRDefault="00863A2B" w:rsidP="00F62EF6">
            <w:pPr>
              <w:rPr>
                <w:sz w:val="20"/>
                <w:szCs w:val="20"/>
              </w:rPr>
            </w:pPr>
            <w:r>
              <w:rPr>
                <w:sz w:val="20"/>
                <w:szCs w:val="20"/>
              </w:rPr>
              <w:t>1927</w:t>
            </w:r>
          </w:p>
        </w:tc>
      </w:tr>
      <w:tr w:rsidR="00C24918" w14:paraId="3F1D1DD9" w14:textId="77777777" w:rsidTr="00F62EF6">
        <w:tc>
          <w:tcPr>
            <w:tcW w:w="2610" w:type="dxa"/>
            <w:shd w:val="clear" w:color="auto" w:fill="DFEDDF"/>
          </w:tcPr>
          <w:p w14:paraId="6DD8C080" w14:textId="77777777" w:rsidR="00C24918" w:rsidRPr="005F6F21" w:rsidRDefault="00C24918" w:rsidP="00F62EF6">
            <w:pPr>
              <w:rPr>
                <w:b/>
                <w:sz w:val="20"/>
              </w:rPr>
            </w:pPr>
            <w:r w:rsidRPr="005F6F21">
              <w:rPr>
                <w:b/>
                <w:sz w:val="20"/>
              </w:rPr>
              <w:t>Area (ha)</w:t>
            </w:r>
          </w:p>
        </w:tc>
        <w:tc>
          <w:tcPr>
            <w:tcW w:w="10340" w:type="dxa"/>
          </w:tcPr>
          <w:p w14:paraId="2F5DDE12" w14:textId="66016217" w:rsidR="00C24918" w:rsidRPr="009E1319" w:rsidRDefault="00863A2B" w:rsidP="00F62EF6">
            <w:pPr>
              <w:tabs>
                <w:tab w:val="left" w:pos="2505"/>
              </w:tabs>
              <w:rPr>
                <w:sz w:val="20"/>
                <w:szCs w:val="20"/>
              </w:rPr>
            </w:pPr>
            <w:r>
              <w:rPr>
                <w:sz w:val="20"/>
                <w:szCs w:val="20"/>
              </w:rPr>
              <w:t>570</w:t>
            </w:r>
            <w:r w:rsidR="006041AF">
              <w:rPr>
                <w:sz w:val="20"/>
                <w:szCs w:val="20"/>
              </w:rPr>
              <w:t xml:space="preserve"> ha</w:t>
            </w:r>
          </w:p>
        </w:tc>
      </w:tr>
      <w:tr w:rsidR="00C24918" w14:paraId="6B6027EF" w14:textId="77777777" w:rsidTr="00F62EF6">
        <w:trPr>
          <w:trHeight w:val="406"/>
        </w:trPr>
        <w:tc>
          <w:tcPr>
            <w:tcW w:w="2610" w:type="dxa"/>
            <w:shd w:val="clear" w:color="auto" w:fill="DFEDDF"/>
          </w:tcPr>
          <w:p w14:paraId="5B0EE858" w14:textId="77777777" w:rsidR="00C24918" w:rsidRPr="005F6F21" w:rsidRDefault="00C24918" w:rsidP="00F62EF6">
            <w:pPr>
              <w:rPr>
                <w:b/>
                <w:sz w:val="20"/>
              </w:rPr>
            </w:pPr>
            <w:r w:rsidRPr="005F6F21">
              <w:rPr>
                <w:b/>
                <w:sz w:val="20"/>
              </w:rPr>
              <w:t>Management Authority</w:t>
            </w:r>
          </w:p>
        </w:tc>
        <w:tc>
          <w:tcPr>
            <w:tcW w:w="10340" w:type="dxa"/>
          </w:tcPr>
          <w:p w14:paraId="65F461FE" w14:textId="67C530FF" w:rsidR="00C24918" w:rsidRPr="00863A2B" w:rsidRDefault="00863A2B" w:rsidP="00F62EF6">
            <w:pPr>
              <w:tabs>
                <w:tab w:val="left" w:pos="2685"/>
                <w:tab w:val="center" w:pos="3447"/>
              </w:tabs>
              <w:rPr>
                <w:sz w:val="20"/>
                <w:szCs w:val="20"/>
              </w:rPr>
            </w:pPr>
            <w:r w:rsidRPr="00863A2B">
              <w:rPr>
                <w:sz w:val="20"/>
                <w:szCs w:val="20"/>
              </w:rPr>
              <w:t>Royal Botanical Gardens (RBG)</w:t>
            </w:r>
          </w:p>
        </w:tc>
      </w:tr>
      <w:tr w:rsidR="00C24918" w:rsidRPr="004F3F72" w14:paraId="5AE09352" w14:textId="77777777" w:rsidTr="00F62EF6">
        <w:tc>
          <w:tcPr>
            <w:tcW w:w="2610" w:type="dxa"/>
            <w:shd w:val="clear" w:color="auto" w:fill="DFEDDF"/>
          </w:tcPr>
          <w:p w14:paraId="62E8F3C8" w14:textId="77777777" w:rsidR="00C24918" w:rsidRPr="005F6F21" w:rsidRDefault="00C24918" w:rsidP="00F62EF6">
            <w:pPr>
              <w:rPr>
                <w:b/>
                <w:sz w:val="20"/>
              </w:rPr>
            </w:pPr>
            <w:r>
              <w:rPr>
                <w:b/>
                <w:sz w:val="20"/>
              </w:rPr>
              <w:t xml:space="preserve">Explanation of Management Authority </w:t>
            </w:r>
            <w:r w:rsidRPr="0018144A">
              <w:rPr>
                <w:i/>
                <w:sz w:val="20"/>
              </w:rPr>
              <w:t>(optional)</w:t>
            </w:r>
          </w:p>
        </w:tc>
        <w:tc>
          <w:tcPr>
            <w:tcW w:w="10340" w:type="dxa"/>
            <w:shd w:val="clear" w:color="auto" w:fill="auto"/>
          </w:tcPr>
          <w:p w14:paraId="4ACDF944" w14:textId="77777777" w:rsidR="00C24918" w:rsidRPr="00A21C97" w:rsidRDefault="00C24918" w:rsidP="00863A2B">
            <w:pPr>
              <w:tabs>
                <w:tab w:val="left" w:pos="2685"/>
                <w:tab w:val="center" w:pos="3447"/>
              </w:tabs>
              <w:rPr>
                <w:sz w:val="20"/>
                <w:szCs w:val="20"/>
              </w:rPr>
            </w:pPr>
          </w:p>
        </w:tc>
      </w:tr>
      <w:tr w:rsidR="00C24918" w:rsidRPr="004F3F72" w14:paraId="0A7806ED" w14:textId="77777777" w:rsidTr="00F62EF6">
        <w:tc>
          <w:tcPr>
            <w:tcW w:w="2610" w:type="dxa"/>
            <w:shd w:val="clear" w:color="auto" w:fill="DFEDDF"/>
          </w:tcPr>
          <w:p w14:paraId="7480A706" w14:textId="77777777" w:rsidR="00C24918" w:rsidRPr="005F6F21" w:rsidRDefault="00C24918" w:rsidP="00F62EF6">
            <w:pPr>
              <w:rPr>
                <w:b/>
                <w:sz w:val="20"/>
              </w:rPr>
            </w:pPr>
            <w:r w:rsidRPr="005F6F21">
              <w:rPr>
                <w:b/>
                <w:sz w:val="20"/>
              </w:rPr>
              <w:t>Governance Type</w:t>
            </w:r>
            <w:r>
              <w:rPr>
                <w:b/>
                <w:sz w:val="20"/>
              </w:rPr>
              <w:t xml:space="preserve"> </w:t>
            </w:r>
            <w:r w:rsidRPr="008D32D4">
              <w:rPr>
                <w:b/>
                <w:i/>
                <w:sz w:val="20"/>
              </w:rPr>
              <w:t>(CPCAD type</w:t>
            </w:r>
            <w:r>
              <w:rPr>
                <w:b/>
                <w:sz w:val="20"/>
              </w:rPr>
              <w:t>)</w:t>
            </w:r>
          </w:p>
        </w:tc>
        <w:tc>
          <w:tcPr>
            <w:tcW w:w="10340" w:type="dxa"/>
            <w:shd w:val="clear" w:color="auto" w:fill="auto"/>
          </w:tcPr>
          <w:p w14:paraId="06948326" w14:textId="63376DA2" w:rsidR="00C24918" w:rsidRPr="002B0ABB" w:rsidRDefault="00543BA7" w:rsidP="00F62EF6">
            <w:pPr>
              <w:tabs>
                <w:tab w:val="left" w:pos="4095"/>
              </w:tabs>
              <w:rPr>
                <w:sz w:val="20"/>
                <w:szCs w:val="20"/>
              </w:rPr>
            </w:pPr>
            <w:sdt>
              <w:sdtPr>
                <w:rPr>
                  <w:sz w:val="20"/>
                  <w:szCs w:val="20"/>
                </w:rPr>
                <w:alias w:val="Governance Type"/>
                <w:tag w:val="Governance Type"/>
                <w:id w:val="1193495209"/>
                <w:placeholder>
                  <w:docPart w:val="F7A64C3616D84378BD9FFA14A8F01426"/>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863A2B">
                  <w:rPr>
                    <w:sz w:val="20"/>
                    <w:szCs w:val="20"/>
                  </w:rPr>
                  <w:t>Private</w:t>
                </w:r>
              </w:sdtContent>
            </w:sdt>
          </w:p>
        </w:tc>
      </w:tr>
      <w:tr w:rsidR="00C24918" w:rsidRPr="004F3F72" w14:paraId="6B49E5CC" w14:textId="77777777" w:rsidTr="00F62EF6">
        <w:tc>
          <w:tcPr>
            <w:tcW w:w="2610" w:type="dxa"/>
            <w:shd w:val="clear" w:color="auto" w:fill="DFEDDF"/>
          </w:tcPr>
          <w:p w14:paraId="39AE5577" w14:textId="77777777" w:rsidR="00C24918" w:rsidRPr="005F6F21" w:rsidRDefault="00C24918" w:rsidP="00F62EF6">
            <w:pPr>
              <w:rPr>
                <w:b/>
                <w:sz w:val="20"/>
              </w:rPr>
            </w:pPr>
            <w:r w:rsidRPr="005F6F21">
              <w:rPr>
                <w:b/>
                <w:sz w:val="20"/>
              </w:rPr>
              <w:t>Legal Basis / mechanism(s)</w:t>
            </w:r>
          </w:p>
        </w:tc>
        <w:tc>
          <w:tcPr>
            <w:tcW w:w="10340" w:type="dxa"/>
            <w:shd w:val="clear" w:color="auto" w:fill="auto"/>
          </w:tcPr>
          <w:p w14:paraId="4B6993C6" w14:textId="77777777" w:rsidR="00863A2B" w:rsidRPr="00863A2B" w:rsidRDefault="00863A2B" w:rsidP="00863A2B">
            <w:pPr>
              <w:rPr>
                <w:sz w:val="20"/>
                <w:szCs w:val="20"/>
              </w:rPr>
            </w:pPr>
            <w:r w:rsidRPr="00863A2B">
              <w:rPr>
                <w:sz w:val="20"/>
                <w:szCs w:val="20"/>
              </w:rPr>
              <w:t>RBG Fee-simple ownership</w:t>
            </w:r>
          </w:p>
          <w:p w14:paraId="2C56E98C" w14:textId="77777777" w:rsidR="00863A2B" w:rsidRPr="00863A2B" w:rsidRDefault="00863A2B" w:rsidP="00863A2B">
            <w:pPr>
              <w:rPr>
                <w:sz w:val="20"/>
                <w:szCs w:val="20"/>
              </w:rPr>
            </w:pPr>
            <w:r w:rsidRPr="00863A2B">
              <w:rPr>
                <w:sz w:val="20"/>
                <w:szCs w:val="20"/>
              </w:rPr>
              <w:t>Provincial Policy Statement</w:t>
            </w:r>
          </w:p>
          <w:p w14:paraId="1D4A78CD" w14:textId="77777777" w:rsidR="00863A2B" w:rsidRPr="00863A2B" w:rsidRDefault="00863A2B" w:rsidP="00863A2B">
            <w:pPr>
              <w:rPr>
                <w:sz w:val="20"/>
                <w:szCs w:val="20"/>
              </w:rPr>
            </w:pPr>
            <w:r w:rsidRPr="00863A2B">
              <w:rPr>
                <w:sz w:val="20"/>
                <w:szCs w:val="20"/>
              </w:rPr>
              <w:t>Niagara Escarpment Planning and Development Act</w:t>
            </w:r>
          </w:p>
          <w:p w14:paraId="4D091B40" w14:textId="77777777" w:rsidR="00863A2B" w:rsidRPr="00863A2B" w:rsidRDefault="00863A2B" w:rsidP="00863A2B">
            <w:pPr>
              <w:rPr>
                <w:sz w:val="20"/>
                <w:szCs w:val="20"/>
              </w:rPr>
            </w:pPr>
            <w:r w:rsidRPr="00863A2B">
              <w:rPr>
                <w:sz w:val="20"/>
                <w:szCs w:val="20"/>
              </w:rPr>
              <w:t>Niagara Escarpment Plan</w:t>
            </w:r>
          </w:p>
          <w:p w14:paraId="71674ABA" w14:textId="77777777" w:rsidR="00863A2B" w:rsidRPr="00863A2B" w:rsidRDefault="00863A2B" w:rsidP="00863A2B">
            <w:pPr>
              <w:rPr>
                <w:sz w:val="20"/>
                <w:szCs w:val="20"/>
              </w:rPr>
            </w:pPr>
            <w:r w:rsidRPr="00863A2B">
              <w:rPr>
                <w:sz w:val="20"/>
                <w:szCs w:val="20"/>
              </w:rPr>
              <w:t>NEPOSS Natural Environment designation</w:t>
            </w:r>
          </w:p>
          <w:p w14:paraId="22AAB1AA" w14:textId="77777777" w:rsidR="00863A2B" w:rsidRPr="00863A2B" w:rsidRDefault="00863A2B" w:rsidP="00863A2B">
            <w:pPr>
              <w:rPr>
                <w:sz w:val="20"/>
                <w:szCs w:val="20"/>
              </w:rPr>
            </w:pPr>
            <w:r w:rsidRPr="00863A2B">
              <w:rPr>
                <w:sz w:val="20"/>
                <w:szCs w:val="20"/>
              </w:rPr>
              <w:t>Royal Botanical Gardens Act</w:t>
            </w:r>
          </w:p>
          <w:p w14:paraId="701185E0" w14:textId="096E9669" w:rsidR="00C24918" w:rsidRPr="002B0ABB" w:rsidRDefault="00863A2B" w:rsidP="00863A2B">
            <w:pPr>
              <w:rPr>
                <w:sz w:val="20"/>
                <w:szCs w:val="20"/>
              </w:rPr>
            </w:pPr>
            <w:r w:rsidRPr="00863A2B">
              <w:rPr>
                <w:sz w:val="20"/>
                <w:szCs w:val="20"/>
              </w:rPr>
              <w:t>City of Hamilton’s Official Plan (Environmentally Sensitive Area and Natural Heritage system designations)</w:t>
            </w:r>
          </w:p>
        </w:tc>
      </w:tr>
      <w:tr w:rsidR="00C24918" w14:paraId="41FF74DD" w14:textId="77777777" w:rsidTr="00F62EF6">
        <w:tblPrEx>
          <w:tblLook w:val="04A0" w:firstRow="1" w:lastRow="0" w:firstColumn="1" w:lastColumn="0" w:noHBand="0" w:noVBand="1"/>
        </w:tblPrEx>
        <w:tc>
          <w:tcPr>
            <w:tcW w:w="2610" w:type="dxa"/>
            <w:shd w:val="clear" w:color="auto" w:fill="DFEDDF"/>
          </w:tcPr>
          <w:p w14:paraId="0D01B408" w14:textId="77777777" w:rsidR="00C24918" w:rsidRPr="005F6F21" w:rsidRDefault="00C24918" w:rsidP="00F62EF6">
            <w:pPr>
              <w:rPr>
                <w:b/>
                <w:sz w:val="20"/>
              </w:rPr>
            </w:pPr>
            <w:r>
              <w:rPr>
                <w:b/>
                <w:sz w:val="20"/>
              </w:rPr>
              <w:t xml:space="preserve">Explanation of legal basis / mechanism(s) </w:t>
            </w:r>
            <w:r w:rsidRPr="0018144A">
              <w:rPr>
                <w:i/>
                <w:sz w:val="20"/>
              </w:rPr>
              <w:t>(optional)</w:t>
            </w:r>
          </w:p>
        </w:tc>
        <w:tc>
          <w:tcPr>
            <w:tcW w:w="10340" w:type="dxa"/>
          </w:tcPr>
          <w:p w14:paraId="15644032" w14:textId="0BBFBD3E" w:rsidR="00C24918" w:rsidRPr="009232F2" w:rsidRDefault="00863A2B" w:rsidP="00F62EF6">
            <w:pPr>
              <w:tabs>
                <w:tab w:val="left" w:pos="2685"/>
                <w:tab w:val="center" w:pos="3447"/>
              </w:tabs>
              <w:rPr>
                <w:sz w:val="20"/>
                <w:szCs w:val="20"/>
              </w:rPr>
            </w:pPr>
            <w:r w:rsidRPr="00863A2B">
              <w:rPr>
                <w:sz w:val="20"/>
                <w:szCs w:val="20"/>
              </w:rPr>
              <w:t>Multi-layered mechanisms provide for protection of this nature sanctuary including the fee-simple ownership, numerous designations in regulated plans (NEP-Natural Environment, City of Hamilton Official Plan), and policy protection for PSW and ANSI through PPS.</w:t>
            </w:r>
          </w:p>
        </w:tc>
      </w:tr>
      <w:tr w:rsidR="00C24918" w14:paraId="4C1D4CD7" w14:textId="77777777" w:rsidTr="00F62EF6">
        <w:tblPrEx>
          <w:tblLook w:val="04A0" w:firstRow="1" w:lastRow="0" w:firstColumn="1" w:lastColumn="0" w:noHBand="0" w:noVBand="1"/>
        </w:tblPrEx>
        <w:tc>
          <w:tcPr>
            <w:tcW w:w="2610" w:type="dxa"/>
            <w:shd w:val="clear" w:color="auto" w:fill="DFEDDF"/>
          </w:tcPr>
          <w:p w14:paraId="00330CB1" w14:textId="77777777" w:rsidR="00C24918" w:rsidRPr="005F6F21" w:rsidRDefault="00C24918" w:rsidP="00F62EF6">
            <w:pPr>
              <w:rPr>
                <w:b/>
                <w:sz w:val="20"/>
              </w:rPr>
            </w:pPr>
            <w:r w:rsidRPr="005F6F21">
              <w:rPr>
                <w:b/>
                <w:sz w:val="20"/>
              </w:rPr>
              <w:lastRenderedPageBreak/>
              <w:t xml:space="preserve">Summary of Essential / Relevant </w:t>
            </w:r>
            <w:r>
              <w:rPr>
                <w:b/>
                <w:sz w:val="20"/>
              </w:rPr>
              <w:t>n</w:t>
            </w:r>
            <w:r w:rsidRPr="005F6F21">
              <w:rPr>
                <w:b/>
                <w:sz w:val="20"/>
              </w:rPr>
              <w:t>atural, social and cultural values</w:t>
            </w:r>
          </w:p>
        </w:tc>
        <w:tc>
          <w:tcPr>
            <w:tcW w:w="10340" w:type="dxa"/>
          </w:tcPr>
          <w:sdt>
            <w:sdtPr>
              <w:rPr>
                <w:sz w:val="20"/>
                <w:szCs w:val="20"/>
              </w:rPr>
              <w:id w:val="-649592524"/>
              <w:placeholder>
                <w:docPart w:val="8C458B14D18A42CB908F6093EA136A7F"/>
              </w:placeholder>
            </w:sdtPr>
            <w:sdtEndPr/>
            <w:sdtContent>
              <w:p w14:paraId="6E7596B3" w14:textId="77777777" w:rsidR="00863A2B" w:rsidRDefault="00863A2B" w:rsidP="00863A2B">
                <w:pPr>
                  <w:rPr>
                    <w:sz w:val="20"/>
                    <w:szCs w:val="20"/>
                  </w:rPr>
                </w:pPr>
                <w:r>
                  <w:rPr>
                    <w:sz w:val="20"/>
                    <w:szCs w:val="20"/>
                  </w:rPr>
                  <w:t xml:space="preserve">Numerous (20+) SAR present on the property with a total of 35 regulated species found onsite focused to the forest areas. Significant restoration projects taking place included wetland restoration, carp elimination via </w:t>
                </w:r>
                <w:proofErr w:type="spellStart"/>
                <w:r>
                  <w:rPr>
                    <w:sz w:val="20"/>
                    <w:szCs w:val="20"/>
                  </w:rPr>
                  <w:t>fishway</w:t>
                </w:r>
                <w:proofErr w:type="spellEnd"/>
                <w:r>
                  <w:rPr>
                    <w:sz w:val="20"/>
                    <w:szCs w:val="20"/>
                  </w:rPr>
                  <w:t xml:space="preserve">, forest invasive plant removal, and prairie and savannah restoration. There are 16 creeks flowing to </w:t>
                </w:r>
                <w:proofErr w:type="spellStart"/>
                <w:r>
                  <w:rPr>
                    <w:sz w:val="20"/>
                    <w:szCs w:val="20"/>
                  </w:rPr>
                  <w:t>Cootes</w:t>
                </w:r>
                <w:proofErr w:type="spellEnd"/>
                <w:r>
                  <w:rPr>
                    <w:sz w:val="20"/>
                    <w:szCs w:val="20"/>
                  </w:rPr>
                  <w:t xml:space="preserve"> Paradise Marsh with 25 km of shoreline. </w:t>
                </w:r>
                <w:proofErr w:type="spellStart"/>
                <w:r>
                  <w:rPr>
                    <w:sz w:val="20"/>
                    <w:szCs w:val="20"/>
                  </w:rPr>
                  <w:t>Cootes</w:t>
                </w:r>
                <w:proofErr w:type="spellEnd"/>
                <w:r>
                  <w:rPr>
                    <w:sz w:val="20"/>
                    <w:szCs w:val="20"/>
                  </w:rPr>
                  <w:t xml:space="preserve"> Paradise Marsh is the largest provincially significant wetland complex on western Lake Ontario. The property is managed as a nature sanctuary by RBG and has 3 public access points/cultural use areas abutting the environmental protection area.</w:t>
                </w:r>
              </w:p>
              <w:p w14:paraId="30234458" w14:textId="77777777" w:rsidR="00863A2B" w:rsidRDefault="00863A2B" w:rsidP="00863A2B">
                <w:pPr>
                  <w:rPr>
                    <w:sz w:val="20"/>
                    <w:szCs w:val="20"/>
                  </w:rPr>
                </w:pPr>
              </w:p>
              <w:p w14:paraId="5401AC6C" w14:textId="77777777" w:rsidR="00863A2B" w:rsidRDefault="00863A2B" w:rsidP="00863A2B">
                <w:pPr>
                  <w:rPr>
                    <w:sz w:val="20"/>
                    <w:szCs w:val="20"/>
                  </w:rPr>
                </w:pPr>
                <w:r>
                  <w:rPr>
                    <w:sz w:val="20"/>
                    <w:szCs w:val="20"/>
                  </w:rPr>
                  <w:t xml:space="preserve">Ecosystem services provided include flood attenuation and other wetland functions, habitat provision and soil and water conservation. </w:t>
                </w:r>
              </w:p>
              <w:p w14:paraId="5F409DE0" w14:textId="77777777" w:rsidR="00863A2B" w:rsidRDefault="00863A2B" w:rsidP="00863A2B">
                <w:pPr>
                  <w:rPr>
                    <w:sz w:val="20"/>
                    <w:szCs w:val="20"/>
                  </w:rPr>
                </w:pPr>
              </w:p>
              <w:p w14:paraId="4CF570C4" w14:textId="77777777" w:rsidR="00863A2B" w:rsidRDefault="00863A2B" w:rsidP="00863A2B">
                <w:pPr>
                  <w:rPr>
                    <w:sz w:val="20"/>
                    <w:szCs w:val="20"/>
                  </w:rPr>
                </w:pPr>
                <w:r>
                  <w:rPr>
                    <w:sz w:val="20"/>
                    <w:szCs w:val="20"/>
                  </w:rPr>
                  <w:t xml:space="preserve">There is low intensity recreation on </w:t>
                </w:r>
                <w:proofErr w:type="spellStart"/>
                <w:r>
                  <w:rPr>
                    <w:sz w:val="20"/>
                    <w:szCs w:val="20"/>
                  </w:rPr>
                  <w:t>trail</w:t>
                </w:r>
                <w:proofErr w:type="spellEnd"/>
                <w:r>
                  <w:rPr>
                    <w:sz w:val="20"/>
                    <w:szCs w:val="20"/>
                  </w:rPr>
                  <w:t xml:space="preserve"> system and one trail specifically focussed on </w:t>
                </w:r>
                <w:proofErr w:type="spellStart"/>
                <w:r>
                  <w:rPr>
                    <w:sz w:val="20"/>
                    <w:szCs w:val="20"/>
                  </w:rPr>
                  <w:t>Anishinaabe</w:t>
                </w:r>
                <w:proofErr w:type="spellEnd"/>
                <w:r>
                  <w:rPr>
                    <w:sz w:val="20"/>
                    <w:szCs w:val="20"/>
                  </w:rPr>
                  <w:t xml:space="preserve"> cultural use of native plants.</w:t>
                </w:r>
              </w:p>
            </w:sdtContent>
          </w:sdt>
          <w:p w14:paraId="18F00C87" w14:textId="77777777" w:rsidR="00C24918" w:rsidRPr="00E60030" w:rsidRDefault="00C24918" w:rsidP="00F62EF6">
            <w:pPr>
              <w:tabs>
                <w:tab w:val="left" w:pos="2685"/>
                <w:tab w:val="center" w:pos="3447"/>
              </w:tabs>
              <w:rPr>
                <w:i/>
                <w:sz w:val="20"/>
                <w:szCs w:val="20"/>
              </w:rPr>
            </w:pPr>
          </w:p>
        </w:tc>
      </w:tr>
    </w:tbl>
    <w:p w14:paraId="6669BE8E" w14:textId="77777777" w:rsidR="00500872" w:rsidRDefault="00500872" w:rsidP="00281F3F"/>
    <w:tbl>
      <w:tblPr>
        <w:tblStyle w:val="Grilledutableau"/>
        <w:tblW w:w="12955" w:type="dxa"/>
        <w:tblLayout w:type="fixed"/>
        <w:tblLook w:val="06A0" w:firstRow="1" w:lastRow="0" w:firstColumn="1" w:lastColumn="0" w:noHBand="1" w:noVBand="1"/>
      </w:tblPr>
      <w:tblGrid>
        <w:gridCol w:w="1705"/>
        <w:gridCol w:w="2160"/>
        <w:gridCol w:w="1890"/>
        <w:gridCol w:w="5783"/>
        <w:gridCol w:w="1417"/>
      </w:tblGrid>
      <w:tr w:rsidR="00281F3F" w:rsidRPr="000362BB" w14:paraId="3F8F2582" w14:textId="77777777" w:rsidTr="001312C4">
        <w:trPr>
          <w:cantSplit/>
          <w:tblHeader/>
        </w:trPr>
        <w:tc>
          <w:tcPr>
            <w:tcW w:w="12955" w:type="dxa"/>
            <w:gridSpan w:val="5"/>
            <w:shd w:val="clear" w:color="auto" w:fill="006600"/>
          </w:tcPr>
          <w:p w14:paraId="4402EEC7" w14:textId="77777777" w:rsidR="00281F3F" w:rsidRPr="000362BB" w:rsidRDefault="006649B6" w:rsidP="001312C4">
            <w:pPr>
              <w:rPr>
                <w:b/>
                <w:color w:val="FFFFFF" w:themeColor="background1"/>
                <w:sz w:val="24"/>
                <w:szCs w:val="24"/>
              </w:rPr>
            </w:pPr>
            <w:r>
              <w:rPr>
                <w:b/>
                <w:color w:val="FFFFFF" w:themeColor="background1"/>
                <w:sz w:val="24"/>
                <w:szCs w:val="24"/>
              </w:rPr>
              <w:t>TABLE</w:t>
            </w:r>
            <w:r w:rsidRPr="000362BB">
              <w:rPr>
                <w:b/>
                <w:color w:val="FFFFFF" w:themeColor="background1"/>
                <w:sz w:val="24"/>
                <w:szCs w:val="24"/>
              </w:rPr>
              <w:t xml:space="preserve"> </w:t>
            </w:r>
            <w:r w:rsidR="000362BB" w:rsidRPr="000362BB">
              <w:rPr>
                <w:b/>
                <w:color w:val="FFFFFF" w:themeColor="background1"/>
                <w:sz w:val="24"/>
                <w:szCs w:val="24"/>
              </w:rPr>
              <w:t>1: STANDARDS COMMON TO PROTECTED AREAS AND OECMS</w:t>
            </w:r>
          </w:p>
        </w:tc>
      </w:tr>
      <w:tr w:rsidR="0068631F" w14:paraId="67109AC1" w14:textId="77777777" w:rsidTr="001312C4">
        <w:trPr>
          <w:cantSplit/>
          <w:tblHeader/>
        </w:trPr>
        <w:tc>
          <w:tcPr>
            <w:tcW w:w="1705" w:type="dxa"/>
            <w:shd w:val="clear" w:color="auto" w:fill="BCDABD"/>
            <w:vAlign w:val="center"/>
          </w:tcPr>
          <w:p w14:paraId="719EB534" w14:textId="77777777" w:rsidR="0068631F" w:rsidRPr="004E73C1" w:rsidRDefault="000362BB" w:rsidP="001312C4">
            <w:pPr>
              <w:rPr>
                <w:b/>
                <w:color w:val="000000" w:themeColor="text1"/>
                <w:sz w:val="20"/>
              </w:rPr>
            </w:pPr>
            <w:r w:rsidRPr="004E73C1">
              <w:rPr>
                <w:b/>
                <w:color w:val="000000" w:themeColor="text1"/>
                <w:sz w:val="20"/>
              </w:rPr>
              <w:t>CRITERIA:</w:t>
            </w:r>
          </w:p>
        </w:tc>
        <w:tc>
          <w:tcPr>
            <w:tcW w:w="2160" w:type="dxa"/>
            <w:shd w:val="clear" w:color="auto" w:fill="BCDABD"/>
            <w:vAlign w:val="center"/>
          </w:tcPr>
          <w:p w14:paraId="709A88F1" w14:textId="77777777" w:rsidR="0068631F" w:rsidRPr="004E73C1" w:rsidRDefault="000362BB" w:rsidP="001312C4">
            <w:pPr>
              <w:jc w:val="center"/>
              <w:rPr>
                <w:b/>
                <w:color w:val="000000" w:themeColor="text1"/>
                <w:sz w:val="20"/>
              </w:rPr>
            </w:pPr>
            <w:r w:rsidRPr="004E73C1">
              <w:rPr>
                <w:b/>
                <w:color w:val="000000" w:themeColor="text1"/>
                <w:sz w:val="20"/>
              </w:rPr>
              <w:t>INTENDED EFFECT OF THE CRITERION</w:t>
            </w:r>
          </w:p>
        </w:tc>
        <w:tc>
          <w:tcPr>
            <w:tcW w:w="1890" w:type="dxa"/>
            <w:shd w:val="clear" w:color="auto" w:fill="BCDABD"/>
            <w:vAlign w:val="center"/>
          </w:tcPr>
          <w:p w14:paraId="73848BE5" w14:textId="77777777" w:rsidR="0068631F" w:rsidRPr="004E73C1" w:rsidRDefault="000362BB" w:rsidP="001312C4">
            <w:pPr>
              <w:jc w:val="center"/>
              <w:rPr>
                <w:b/>
                <w:color w:val="000000" w:themeColor="text1"/>
                <w:sz w:val="20"/>
              </w:rPr>
            </w:pPr>
            <w:r w:rsidRPr="004E73C1">
              <w:rPr>
                <w:b/>
                <w:color w:val="000000" w:themeColor="text1"/>
                <w:sz w:val="20"/>
              </w:rPr>
              <w:t>SCREENING CHOICE</w:t>
            </w:r>
          </w:p>
        </w:tc>
        <w:tc>
          <w:tcPr>
            <w:tcW w:w="5783" w:type="dxa"/>
            <w:shd w:val="clear" w:color="auto" w:fill="BCDABD"/>
            <w:vAlign w:val="center"/>
          </w:tcPr>
          <w:p w14:paraId="3EF7C441" w14:textId="77777777" w:rsidR="0068631F" w:rsidRPr="004E73C1" w:rsidRDefault="000362BB" w:rsidP="001312C4">
            <w:pPr>
              <w:jc w:val="center"/>
              <w:rPr>
                <w:b/>
                <w:color w:val="000000" w:themeColor="text1"/>
                <w:sz w:val="20"/>
              </w:rPr>
            </w:pPr>
            <w:r w:rsidRPr="004E73C1">
              <w:rPr>
                <w:b/>
                <w:color w:val="000000" w:themeColor="text1"/>
                <w:sz w:val="20"/>
              </w:rPr>
              <w:t xml:space="preserve">EVIDENCE-BASED RATIONALE </w:t>
            </w:r>
            <w:r w:rsidRPr="004E73C1">
              <w:rPr>
                <w:b/>
                <w:color w:val="000000" w:themeColor="text1"/>
                <w:sz w:val="20"/>
              </w:rPr>
              <w:b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4230D964" w14:textId="77777777" w:rsidR="0068631F" w:rsidRPr="004E73C1" w:rsidRDefault="00CB1B91" w:rsidP="001312C4">
            <w:pPr>
              <w:jc w:val="center"/>
              <w:rPr>
                <w:b/>
                <w:color w:val="000000" w:themeColor="text1"/>
                <w:sz w:val="20"/>
              </w:rPr>
            </w:pPr>
            <w:r>
              <w:rPr>
                <w:b/>
                <w:color w:val="000000" w:themeColor="text1"/>
                <w:sz w:val="20"/>
              </w:rPr>
              <w:t>MEETS INTENDED EFFECT?</w:t>
            </w:r>
          </w:p>
        </w:tc>
      </w:tr>
      <w:tr w:rsidR="00A70F07" w14:paraId="224F6307" w14:textId="77777777" w:rsidTr="001312C4">
        <w:trPr>
          <w:cantSplit/>
        </w:trPr>
        <w:tc>
          <w:tcPr>
            <w:tcW w:w="1705" w:type="dxa"/>
            <w:shd w:val="clear" w:color="auto" w:fill="DFEDDF"/>
          </w:tcPr>
          <w:p w14:paraId="030DDE9F" w14:textId="77777777" w:rsidR="00A70F07" w:rsidRPr="008D32D4" w:rsidRDefault="000362BB" w:rsidP="001312C4">
            <w:pPr>
              <w:rPr>
                <w:b/>
                <w:sz w:val="20"/>
              </w:rPr>
            </w:pPr>
            <w:r w:rsidRPr="008D32D4">
              <w:rPr>
                <w:b/>
                <w:sz w:val="20"/>
              </w:rPr>
              <w:t>GEOGRAPHICAL SPACE</w:t>
            </w:r>
          </w:p>
        </w:tc>
        <w:tc>
          <w:tcPr>
            <w:tcW w:w="2160" w:type="dxa"/>
          </w:tcPr>
          <w:p w14:paraId="46221A95" w14:textId="77777777" w:rsidR="00A70F07" w:rsidRDefault="00A70F07" w:rsidP="001312C4">
            <w:pPr>
              <w:rPr>
                <w:sz w:val="20"/>
                <w:szCs w:val="20"/>
              </w:rPr>
            </w:pPr>
            <w:r>
              <w:rPr>
                <w:sz w:val="20"/>
                <w:szCs w:val="20"/>
              </w:rPr>
              <w:t>Demarcates the area to facilitate the in-situ conservation of biodiversity.</w:t>
            </w:r>
          </w:p>
        </w:tc>
        <w:sdt>
          <w:sdtPr>
            <w:rPr>
              <w:sz w:val="20"/>
              <w:szCs w:val="20"/>
            </w:rPr>
            <w:alias w:val="Geographical Space"/>
            <w:tag w:val="Geographical Space"/>
            <w:id w:val="-1275169052"/>
            <w:placeholder>
              <w:docPart w:val="257804CE9CB34576A0CCC6CA07E1B744"/>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1890" w:type="dxa"/>
                <w:shd w:val="clear" w:color="auto" w:fill="auto"/>
              </w:tcPr>
              <w:p w14:paraId="25628F0A" w14:textId="68201B43" w:rsidR="00A70F07" w:rsidRPr="002B0ABB" w:rsidRDefault="00863A2B" w:rsidP="001312C4">
                <w:pPr>
                  <w:rPr>
                    <w:sz w:val="20"/>
                    <w:szCs w:val="20"/>
                  </w:rPr>
                </w:pPr>
                <w:r>
                  <w:rPr>
                    <w:sz w:val="20"/>
                    <w:szCs w:val="20"/>
                  </w:rPr>
                  <w:t>A. The geographical space has clearly defined and agreed-upon borders.</w:t>
                </w:r>
              </w:p>
            </w:tc>
          </w:sdtContent>
        </w:sdt>
        <w:tc>
          <w:tcPr>
            <w:tcW w:w="5783" w:type="dxa"/>
          </w:tcPr>
          <w:p w14:paraId="238ABBD4" w14:textId="25C400EC" w:rsidR="00A70F07" w:rsidRDefault="00DD5478" w:rsidP="001312C4">
            <w:pPr>
              <w:tabs>
                <w:tab w:val="left" w:pos="4771"/>
              </w:tabs>
              <w:rPr>
                <w:sz w:val="20"/>
                <w:szCs w:val="20"/>
              </w:rPr>
            </w:pPr>
            <w:r w:rsidRPr="00DD5478">
              <w:rPr>
                <w:sz w:val="20"/>
                <w:szCs w:val="20"/>
              </w:rPr>
              <w:t xml:space="preserve">Boundary mapped (map with trail system at </w:t>
            </w:r>
            <w:hyperlink r:id="rId13" w:history="1">
              <w:r w:rsidR="00A316F8" w:rsidRPr="00552776">
                <w:rPr>
                  <w:rStyle w:val="Lienhypertexte"/>
                  <w:sz w:val="20"/>
                  <w:szCs w:val="20"/>
                </w:rPr>
                <w:t>https://www.rbg.ca/file/RBGCootesTG16tab.pdf</w:t>
              </w:r>
            </w:hyperlink>
            <w:r w:rsidR="00A316F8">
              <w:rPr>
                <w:sz w:val="20"/>
                <w:szCs w:val="20"/>
              </w:rPr>
              <w:t>)</w:t>
            </w:r>
          </w:p>
          <w:p w14:paraId="6C8E4A0D" w14:textId="338F8269" w:rsidR="00A316F8" w:rsidRPr="006748ED" w:rsidRDefault="00A316F8" w:rsidP="001312C4">
            <w:pPr>
              <w:tabs>
                <w:tab w:val="left" w:pos="4771"/>
              </w:tabs>
              <w:rPr>
                <w:sz w:val="20"/>
                <w:szCs w:val="20"/>
              </w:rPr>
            </w:pPr>
          </w:p>
        </w:tc>
        <w:sdt>
          <w:sdtPr>
            <w:rPr>
              <w:sz w:val="20"/>
              <w:szCs w:val="20"/>
            </w:rPr>
            <w:alias w:val="Step 1 Outcomes"/>
            <w:tag w:val="Step 1 Outcome"/>
            <w:id w:val="1112712527"/>
            <w:placeholder>
              <w:docPart w:val="0F5DF13B9DCA4E8FBFC3A9D0F228A28F"/>
            </w:placeholder>
            <w:dropDownList>
              <w:listItem w:displayText="Choose outcome" w:value="Choose outcome"/>
              <w:listItem w:displayText="Yes" w:value="Yes"/>
              <w:listItem w:displayText="No" w:value="No"/>
            </w:dropDownList>
          </w:sdtPr>
          <w:sdtEndPr/>
          <w:sdtContent>
            <w:tc>
              <w:tcPr>
                <w:tcW w:w="1417" w:type="dxa"/>
              </w:tcPr>
              <w:p w14:paraId="29BBBD06" w14:textId="50EDE0EE" w:rsidR="00A70F07" w:rsidRPr="002B0ABB" w:rsidRDefault="0040621F" w:rsidP="001312C4">
                <w:pPr>
                  <w:rPr>
                    <w:sz w:val="20"/>
                    <w:szCs w:val="20"/>
                  </w:rPr>
                </w:pPr>
                <w:r>
                  <w:rPr>
                    <w:sz w:val="20"/>
                    <w:szCs w:val="20"/>
                  </w:rPr>
                  <w:t>Yes</w:t>
                </w:r>
              </w:p>
            </w:tc>
          </w:sdtContent>
        </w:sdt>
      </w:tr>
      <w:tr w:rsidR="003F1951" w14:paraId="20054D61" w14:textId="77777777" w:rsidTr="001312C4">
        <w:trPr>
          <w:cantSplit/>
          <w:trHeight w:val="692"/>
        </w:trPr>
        <w:tc>
          <w:tcPr>
            <w:tcW w:w="1705" w:type="dxa"/>
            <w:shd w:val="clear" w:color="auto" w:fill="DFEDDF"/>
          </w:tcPr>
          <w:p w14:paraId="5A96C0D5" w14:textId="77777777" w:rsidR="003F1951" w:rsidRPr="008D32D4" w:rsidRDefault="000362BB" w:rsidP="001312C4">
            <w:pPr>
              <w:rPr>
                <w:b/>
                <w:sz w:val="20"/>
              </w:rPr>
            </w:pPr>
            <w:r w:rsidRPr="008D32D4">
              <w:rPr>
                <w:b/>
                <w:sz w:val="20"/>
              </w:rPr>
              <w:lastRenderedPageBreak/>
              <w:t>EFFECTIVE MEANS – 1</w:t>
            </w:r>
          </w:p>
        </w:tc>
        <w:tc>
          <w:tcPr>
            <w:tcW w:w="2160" w:type="dxa"/>
            <w:vMerge w:val="restart"/>
          </w:tcPr>
          <w:p w14:paraId="64709B8B" w14:textId="77777777" w:rsidR="003F1951" w:rsidRDefault="003F1951" w:rsidP="001312C4">
            <w:pPr>
              <w:rPr>
                <w:sz w:val="20"/>
                <w:szCs w:val="20"/>
              </w:rPr>
            </w:pPr>
            <w:r>
              <w:rPr>
                <w:sz w:val="20"/>
                <w:szCs w:val="20"/>
              </w:rPr>
              <w:t>Activities incompatible with the in-situ conservation of biodiversity do not occur and compatible activities are effectively managed.</w:t>
            </w:r>
          </w:p>
        </w:tc>
        <w:sdt>
          <w:sdtPr>
            <w:rPr>
              <w:sz w:val="20"/>
              <w:szCs w:val="20"/>
            </w:rPr>
            <w:alias w:val="Effective Means 1"/>
            <w:tag w:val="Effective Means 1"/>
            <w:id w:val="-610511046"/>
            <w:placeholder>
              <w:docPart w:val="A6019CE1A4A14AD3B93C161510589829"/>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1890" w:type="dxa"/>
                <w:shd w:val="clear" w:color="auto" w:fill="auto"/>
              </w:tcPr>
              <w:p w14:paraId="4F0C207A" w14:textId="61414EC1" w:rsidR="003F1951" w:rsidRPr="002B0ABB" w:rsidRDefault="00DD5478" w:rsidP="001312C4">
                <w:pPr>
                  <w:rPr>
                    <w:sz w:val="20"/>
                    <w:szCs w:val="20"/>
                  </w:rPr>
                </w:pPr>
                <w:r>
                  <w:rPr>
                    <w:sz w:val="20"/>
                    <w:szCs w:val="20"/>
                  </w:rPr>
                  <w:t>A. The mechanism(s) provide(s) the ability to prevent incompatible activities and manage all other activities within the area, such that the in-situ conservation of biodiversity can be achieved.</w:t>
                </w:r>
              </w:p>
            </w:tc>
          </w:sdtContent>
        </w:sdt>
        <w:tc>
          <w:tcPr>
            <w:tcW w:w="5783" w:type="dxa"/>
          </w:tcPr>
          <w:p w14:paraId="0B130031" w14:textId="77777777" w:rsidR="00DD5478" w:rsidRPr="00DD5478" w:rsidRDefault="00DD5478" w:rsidP="001312C4">
            <w:pPr>
              <w:rPr>
                <w:sz w:val="20"/>
                <w:szCs w:val="20"/>
              </w:rPr>
            </w:pPr>
            <w:r w:rsidRPr="00DD5478">
              <w:rPr>
                <w:sz w:val="20"/>
                <w:szCs w:val="20"/>
              </w:rPr>
              <w:t>The multiple protection mechanisms that exist on this property (noted above) have the power to, and compel the Royal Botanical Gardens, to exclude, control, and manage all activities within the area that are likely to have impacts on biodiversity.</w:t>
            </w:r>
          </w:p>
          <w:p w14:paraId="72FAFC23" w14:textId="77777777" w:rsidR="00DD5478" w:rsidRPr="00DD5478" w:rsidRDefault="00DD5478" w:rsidP="001312C4">
            <w:pPr>
              <w:rPr>
                <w:sz w:val="20"/>
                <w:szCs w:val="20"/>
              </w:rPr>
            </w:pPr>
          </w:p>
          <w:p w14:paraId="21A7CE97" w14:textId="77777777" w:rsidR="00DD5478" w:rsidRPr="00DD5478" w:rsidRDefault="00DD5478" w:rsidP="001312C4">
            <w:pPr>
              <w:rPr>
                <w:sz w:val="20"/>
                <w:szCs w:val="20"/>
              </w:rPr>
            </w:pPr>
            <w:r w:rsidRPr="00DD5478">
              <w:rPr>
                <w:sz w:val="20"/>
                <w:szCs w:val="20"/>
              </w:rPr>
              <w:t>Fee-simple ownership with associated policies, bylaws, and management direction, numerous designations in regulated plans (Niagara Escarpment Plan), City of Hamilton Official Plan, etc. Policy protection for provincially significant wetland and provincially significant ANSI through Provincial Policy Statement, although not a strong mechanism in its own right, supplements the other protection mechanisms at this site.</w:t>
            </w:r>
          </w:p>
          <w:p w14:paraId="3DAD44B5" w14:textId="77777777" w:rsidR="00DD5478" w:rsidRPr="00DD5478" w:rsidRDefault="00DD5478" w:rsidP="001312C4">
            <w:pPr>
              <w:rPr>
                <w:sz w:val="20"/>
                <w:szCs w:val="20"/>
              </w:rPr>
            </w:pPr>
          </w:p>
          <w:p w14:paraId="3B31A307" w14:textId="77777777" w:rsidR="00DD5478" w:rsidRPr="00DD5478" w:rsidRDefault="00DD5478" w:rsidP="001312C4">
            <w:pPr>
              <w:rPr>
                <w:sz w:val="20"/>
                <w:szCs w:val="20"/>
              </w:rPr>
            </w:pPr>
            <w:r w:rsidRPr="00DD5478">
              <w:rPr>
                <w:sz w:val="20"/>
                <w:szCs w:val="20"/>
              </w:rPr>
              <w:t>(Niagara Escarpment Planning &amp; Development Act)</w:t>
            </w:r>
          </w:p>
          <w:p w14:paraId="7A48241F" w14:textId="5C6A6BD9" w:rsidR="00DD5478" w:rsidRPr="00A316F8" w:rsidRDefault="00DD5478" w:rsidP="001312C4">
            <w:pPr>
              <w:pStyle w:val="Paragraphedeliste"/>
              <w:numPr>
                <w:ilvl w:val="0"/>
                <w:numId w:val="7"/>
              </w:numPr>
              <w:rPr>
                <w:sz w:val="20"/>
                <w:szCs w:val="20"/>
              </w:rPr>
            </w:pPr>
            <w:r w:rsidRPr="00A316F8">
              <w:rPr>
                <w:sz w:val="20"/>
                <w:szCs w:val="20"/>
              </w:rPr>
              <w:t>Despite any other general or special Act, when the Niagara Escarpment Plan is in effect,</w:t>
            </w:r>
          </w:p>
          <w:p w14:paraId="3C9EBEA2" w14:textId="0B642B4A" w:rsidR="00DD5478" w:rsidRPr="00A316F8" w:rsidRDefault="00DD5478" w:rsidP="001312C4">
            <w:pPr>
              <w:pStyle w:val="Paragraphedeliste"/>
              <w:numPr>
                <w:ilvl w:val="0"/>
                <w:numId w:val="8"/>
              </w:numPr>
              <w:rPr>
                <w:sz w:val="20"/>
                <w:szCs w:val="20"/>
              </w:rPr>
            </w:pPr>
            <w:r w:rsidRPr="00A316F8">
              <w:rPr>
                <w:sz w:val="20"/>
                <w:szCs w:val="20"/>
              </w:rPr>
              <w:t>no municipality or local board as defined in the Municipal Affairs Act having jurisdiction in the Niagara Escarpment Planning Area, or in any part of the Area, and no ministry, shall undertake any improvement of a structural nature or any other development or undertaking within the Area if the improvement, development or undertaking is in conflict with the Niagara Escarpment Plan; and</w:t>
            </w:r>
          </w:p>
          <w:p w14:paraId="1F46C143" w14:textId="3ECE1291" w:rsidR="003F1951" w:rsidRPr="002B0ABB" w:rsidRDefault="00DD5478" w:rsidP="001312C4">
            <w:pPr>
              <w:pStyle w:val="Paragraphedeliste"/>
              <w:numPr>
                <w:ilvl w:val="0"/>
                <w:numId w:val="8"/>
              </w:numPr>
              <w:rPr>
                <w:sz w:val="20"/>
                <w:szCs w:val="20"/>
              </w:rPr>
            </w:pPr>
            <w:proofErr w:type="gramStart"/>
            <w:r w:rsidRPr="00A316F8">
              <w:rPr>
                <w:sz w:val="20"/>
                <w:szCs w:val="20"/>
              </w:rPr>
              <w:t>no</w:t>
            </w:r>
            <w:proofErr w:type="gramEnd"/>
            <w:r w:rsidRPr="00A316F8">
              <w:rPr>
                <w:sz w:val="20"/>
                <w:szCs w:val="20"/>
              </w:rPr>
              <w:t xml:space="preserve"> municipality having jurisdiction in the Niagara Escarpment Planning Area, or in any part of the Area, shall pass a by-law for any purpose if it is in conflict with the Niagara Escarpment Plan.  2000, c. 26, Sched. L, s. 7 (6); 2002, c. 17, Sched. F, Table; 2009, c. 12, Sched. L, ss. 7, 12 (1).</w:t>
            </w:r>
          </w:p>
        </w:tc>
        <w:sdt>
          <w:sdtPr>
            <w:rPr>
              <w:sz w:val="20"/>
              <w:szCs w:val="20"/>
            </w:rPr>
            <w:alias w:val="Step 1 Outcomes"/>
            <w:tag w:val="Step 1 Outcome"/>
            <w:id w:val="1367028775"/>
            <w:placeholder>
              <w:docPart w:val="5EB1973CD63A4E048C824EF7147C4CF3"/>
            </w:placeholder>
            <w:dropDownList>
              <w:listItem w:displayText="Choose outcome" w:value="Choose outcome"/>
              <w:listItem w:displayText="Yes" w:value="Yes"/>
              <w:listItem w:displayText="No" w:value="No"/>
            </w:dropDownList>
          </w:sdtPr>
          <w:sdtEndPr/>
          <w:sdtContent>
            <w:tc>
              <w:tcPr>
                <w:tcW w:w="1417" w:type="dxa"/>
              </w:tcPr>
              <w:p w14:paraId="7870F21D" w14:textId="2FAD7434" w:rsidR="003F1951" w:rsidRPr="002B0ABB" w:rsidRDefault="0040621F" w:rsidP="001312C4">
                <w:pPr>
                  <w:rPr>
                    <w:sz w:val="20"/>
                    <w:szCs w:val="20"/>
                  </w:rPr>
                </w:pPr>
                <w:r>
                  <w:rPr>
                    <w:sz w:val="20"/>
                    <w:szCs w:val="20"/>
                  </w:rPr>
                  <w:t>Yes</w:t>
                </w:r>
              </w:p>
            </w:tc>
          </w:sdtContent>
        </w:sdt>
      </w:tr>
      <w:tr w:rsidR="003F1951" w14:paraId="6C1C6DD6" w14:textId="77777777" w:rsidTr="00CE446F">
        <w:tc>
          <w:tcPr>
            <w:tcW w:w="1705" w:type="dxa"/>
            <w:shd w:val="clear" w:color="auto" w:fill="DFEDDF"/>
          </w:tcPr>
          <w:p w14:paraId="06764C0C" w14:textId="77777777" w:rsidR="003F1951" w:rsidRPr="008D32D4" w:rsidRDefault="000362BB" w:rsidP="001312C4">
            <w:pPr>
              <w:rPr>
                <w:b/>
                <w:sz w:val="20"/>
              </w:rPr>
            </w:pPr>
            <w:r w:rsidRPr="008D32D4">
              <w:rPr>
                <w:b/>
                <w:sz w:val="20"/>
              </w:rPr>
              <w:t>EFFECTIVE MEANS – 2</w:t>
            </w:r>
          </w:p>
        </w:tc>
        <w:tc>
          <w:tcPr>
            <w:tcW w:w="2160" w:type="dxa"/>
            <w:vMerge/>
          </w:tcPr>
          <w:p w14:paraId="0350189E" w14:textId="77777777" w:rsidR="003F1951" w:rsidRDefault="003F1951" w:rsidP="001312C4">
            <w:pPr>
              <w:rPr>
                <w:sz w:val="20"/>
                <w:szCs w:val="20"/>
              </w:rPr>
            </w:pPr>
          </w:p>
        </w:tc>
        <w:sdt>
          <w:sdtPr>
            <w:rPr>
              <w:sz w:val="20"/>
              <w:szCs w:val="20"/>
            </w:rPr>
            <w:alias w:val="Effective Means 2"/>
            <w:tag w:val="Effective Means 2"/>
            <w:id w:val="-1925405450"/>
            <w:placeholder>
              <w:docPart w:val="F48EF888390B47FF832C497A5B4F470E"/>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1890" w:type="dxa"/>
                <w:shd w:val="clear" w:color="auto" w:fill="auto"/>
              </w:tcPr>
              <w:p w14:paraId="32CD17FA" w14:textId="30121ED4" w:rsidR="003F1951" w:rsidRPr="002B0ABB" w:rsidRDefault="00DD5478" w:rsidP="001312C4">
                <w:pPr>
                  <w:rPr>
                    <w:sz w:val="20"/>
                    <w:szCs w:val="20"/>
                  </w:rPr>
                </w:pPr>
                <w:r>
                  <w:rPr>
                    <w:sz w:val="20"/>
                    <w:szCs w:val="20"/>
                  </w:rPr>
                  <w:t xml:space="preserve">A. The mechanism(s) compel(s) the </w:t>
                </w:r>
                <w:r>
                  <w:rPr>
                    <w:sz w:val="20"/>
                    <w:szCs w:val="20"/>
                  </w:rPr>
                  <w:lastRenderedPageBreak/>
                  <w:t xml:space="preserve">authority(ies) to prohibit activities that are incompatible with the in-situ conservation of biodiversity. </w:t>
                </w:r>
              </w:p>
            </w:tc>
          </w:sdtContent>
        </w:sdt>
        <w:tc>
          <w:tcPr>
            <w:tcW w:w="5783" w:type="dxa"/>
          </w:tcPr>
          <w:p w14:paraId="54AAC36D" w14:textId="77777777" w:rsidR="00DD5478" w:rsidRPr="00DD5478" w:rsidRDefault="00DD5478" w:rsidP="001312C4">
            <w:pPr>
              <w:rPr>
                <w:sz w:val="20"/>
                <w:szCs w:val="20"/>
              </w:rPr>
            </w:pPr>
            <w:r w:rsidRPr="00DD5478">
              <w:rPr>
                <w:sz w:val="20"/>
                <w:szCs w:val="20"/>
              </w:rPr>
              <w:lastRenderedPageBreak/>
              <w:t xml:space="preserve">From the NEPOSS Planning Manual, management direction states that “Natural Environment lands provide opportunities for the protection of important natural heritage features and cultural </w:t>
            </w:r>
            <w:r w:rsidRPr="00DD5478">
              <w:rPr>
                <w:sz w:val="20"/>
                <w:szCs w:val="20"/>
              </w:rPr>
              <w:lastRenderedPageBreak/>
              <w:t>heritage features” therefore compelling RBG to prohibit activities that are incompatible with the in-situ conservation of biodiversity.</w:t>
            </w:r>
          </w:p>
          <w:p w14:paraId="36181C64" w14:textId="77777777" w:rsidR="00DD5478" w:rsidRPr="00DD5478" w:rsidRDefault="00DD5478" w:rsidP="001312C4">
            <w:pPr>
              <w:rPr>
                <w:sz w:val="20"/>
                <w:szCs w:val="20"/>
              </w:rPr>
            </w:pPr>
          </w:p>
          <w:p w14:paraId="56060277" w14:textId="77777777" w:rsidR="00DD5478" w:rsidRPr="00DD5478" w:rsidRDefault="00DD5478" w:rsidP="001312C4">
            <w:pPr>
              <w:rPr>
                <w:sz w:val="20"/>
                <w:szCs w:val="20"/>
              </w:rPr>
            </w:pPr>
            <w:r w:rsidRPr="00DD5478">
              <w:rPr>
                <w:sz w:val="20"/>
                <w:szCs w:val="20"/>
              </w:rPr>
              <w:t>Compelling objectives and management direction can be found from the Royal Botanical Gardens Act (1989):</w:t>
            </w:r>
          </w:p>
          <w:p w14:paraId="3F997CC7" w14:textId="77777777" w:rsidR="00DD5478" w:rsidRPr="00DD5478" w:rsidRDefault="00DD5478" w:rsidP="001312C4">
            <w:pPr>
              <w:rPr>
                <w:sz w:val="20"/>
                <w:szCs w:val="20"/>
              </w:rPr>
            </w:pPr>
            <w:r w:rsidRPr="00DD5478">
              <w:rPr>
                <w:sz w:val="20"/>
                <w:szCs w:val="20"/>
              </w:rPr>
              <w:t>The objects of the corporation are,</w:t>
            </w:r>
          </w:p>
          <w:p w14:paraId="7E54A732" w14:textId="7A1996A7" w:rsidR="00DD5478" w:rsidRPr="00A316F8" w:rsidRDefault="00DD5478" w:rsidP="001312C4">
            <w:pPr>
              <w:pStyle w:val="Paragraphedeliste"/>
              <w:numPr>
                <w:ilvl w:val="0"/>
                <w:numId w:val="10"/>
              </w:numPr>
              <w:ind w:left="650" w:hanging="284"/>
              <w:rPr>
                <w:sz w:val="20"/>
                <w:szCs w:val="20"/>
              </w:rPr>
            </w:pPr>
            <w:r w:rsidRPr="00A316F8">
              <w:rPr>
                <w:sz w:val="20"/>
                <w:szCs w:val="20"/>
              </w:rPr>
              <w:t>to develop, assemble, document and maintain living collections of plants and animals;</w:t>
            </w:r>
          </w:p>
          <w:p w14:paraId="109F1F41" w14:textId="5B6BADDC" w:rsidR="00DD5478" w:rsidRPr="00DD5478" w:rsidRDefault="00DD5478" w:rsidP="001312C4">
            <w:pPr>
              <w:pStyle w:val="Paragraphedeliste"/>
              <w:numPr>
                <w:ilvl w:val="0"/>
                <w:numId w:val="10"/>
              </w:numPr>
              <w:ind w:left="650" w:hanging="284"/>
              <w:rPr>
                <w:sz w:val="20"/>
                <w:szCs w:val="20"/>
              </w:rPr>
            </w:pPr>
            <w:r w:rsidRPr="00DD5478">
              <w:rPr>
                <w:sz w:val="20"/>
                <w:szCs w:val="20"/>
              </w:rPr>
              <w:t>to maintain nature preserves;</w:t>
            </w:r>
          </w:p>
          <w:p w14:paraId="437EBE48" w14:textId="590A6A5E" w:rsidR="00DD5478" w:rsidRPr="00DD5478" w:rsidRDefault="00DD5478" w:rsidP="001312C4">
            <w:pPr>
              <w:pStyle w:val="Paragraphedeliste"/>
              <w:numPr>
                <w:ilvl w:val="0"/>
                <w:numId w:val="10"/>
              </w:numPr>
              <w:ind w:left="650" w:hanging="284"/>
              <w:rPr>
                <w:sz w:val="20"/>
                <w:szCs w:val="20"/>
              </w:rPr>
            </w:pPr>
            <w:r w:rsidRPr="00DD5478">
              <w:rPr>
                <w:sz w:val="20"/>
                <w:szCs w:val="20"/>
              </w:rPr>
              <w:t>to protect specific environments and flora and fauna that are of special value as parental stocks or may be in danger of extinction;</w:t>
            </w:r>
          </w:p>
          <w:p w14:paraId="70569670" w14:textId="1444E50A" w:rsidR="00DD5478" w:rsidRPr="00DD5478" w:rsidRDefault="00DD5478" w:rsidP="001312C4">
            <w:pPr>
              <w:pStyle w:val="Paragraphedeliste"/>
              <w:numPr>
                <w:ilvl w:val="0"/>
                <w:numId w:val="10"/>
              </w:numPr>
              <w:ind w:left="650" w:hanging="284"/>
              <w:rPr>
                <w:sz w:val="20"/>
                <w:szCs w:val="20"/>
              </w:rPr>
            </w:pPr>
            <w:r w:rsidRPr="00DD5478">
              <w:rPr>
                <w:sz w:val="20"/>
                <w:szCs w:val="20"/>
              </w:rPr>
              <w:t>to exhibit its collections to the public in cultivated and natural areas, museums and galleries;</w:t>
            </w:r>
          </w:p>
          <w:p w14:paraId="44D62F10" w14:textId="519F0608" w:rsidR="00DD5478" w:rsidRPr="00DD5478" w:rsidRDefault="00DD5478" w:rsidP="001312C4">
            <w:pPr>
              <w:pStyle w:val="Paragraphedeliste"/>
              <w:numPr>
                <w:ilvl w:val="0"/>
                <w:numId w:val="10"/>
              </w:numPr>
              <w:ind w:left="650" w:hanging="284"/>
              <w:rPr>
                <w:sz w:val="20"/>
                <w:szCs w:val="20"/>
              </w:rPr>
            </w:pPr>
            <w:r w:rsidRPr="00DD5478">
              <w:rPr>
                <w:sz w:val="20"/>
                <w:szCs w:val="20"/>
              </w:rPr>
              <w:t>to conduct botanical, horticultural and related biological research;</w:t>
            </w:r>
          </w:p>
          <w:p w14:paraId="67D853B3" w14:textId="25A68820" w:rsidR="00DD5478" w:rsidRPr="00DD5478" w:rsidRDefault="00DD5478" w:rsidP="001312C4">
            <w:pPr>
              <w:pStyle w:val="Paragraphedeliste"/>
              <w:numPr>
                <w:ilvl w:val="0"/>
                <w:numId w:val="10"/>
              </w:numPr>
              <w:ind w:left="650" w:hanging="284"/>
              <w:rPr>
                <w:sz w:val="20"/>
                <w:szCs w:val="20"/>
              </w:rPr>
            </w:pPr>
            <w:r w:rsidRPr="00DD5478">
              <w:rPr>
                <w:sz w:val="20"/>
                <w:szCs w:val="20"/>
              </w:rPr>
              <w:t>to prepare and distribute publications in the areas of research referred to in clause (e);</w:t>
            </w:r>
          </w:p>
          <w:p w14:paraId="710FE087" w14:textId="3C247B3C" w:rsidR="00DD5478" w:rsidRPr="00DD5478" w:rsidRDefault="00DD5478" w:rsidP="001312C4">
            <w:pPr>
              <w:pStyle w:val="Paragraphedeliste"/>
              <w:numPr>
                <w:ilvl w:val="0"/>
                <w:numId w:val="10"/>
              </w:numPr>
              <w:ind w:left="650" w:hanging="284"/>
              <w:rPr>
                <w:sz w:val="20"/>
                <w:szCs w:val="20"/>
              </w:rPr>
            </w:pPr>
            <w:r w:rsidRPr="00DD5478">
              <w:rPr>
                <w:sz w:val="20"/>
                <w:szCs w:val="20"/>
              </w:rPr>
              <w:t>to act as an information resource centre for plant sciences and the understanding of natural phenomena, and conduct educational programs, including extension activities;</w:t>
            </w:r>
          </w:p>
          <w:p w14:paraId="09258778" w14:textId="0FF5D823" w:rsidR="00DD5478" w:rsidRPr="00DD5478" w:rsidRDefault="00DD5478" w:rsidP="001312C4">
            <w:pPr>
              <w:pStyle w:val="Paragraphedeliste"/>
              <w:numPr>
                <w:ilvl w:val="0"/>
                <w:numId w:val="10"/>
              </w:numPr>
              <w:ind w:left="650" w:hanging="284"/>
              <w:rPr>
                <w:sz w:val="20"/>
                <w:szCs w:val="20"/>
              </w:rPr>
            </w:pPr>
            <w:r w:rsidRPr="00DD5478">
              <w:rPr>
                <w:sz w:val="20"/>
                <w:szCs w:val="20"/>
              </w:rPr>
              <w:t>to develop supporting resources such as herbaria, libraries, conservatories, greenhouses and propagation facilities; and</w:t>
            </w:r>
          </w:p>
          <w:p w14:paraId="7FCAB3C6" w14:textId="0F6A5B14" w:rsidR="00DD5478" w:rsidRPr="00DD5478" w:rsidRDefault="00DD5478" w:rsidP="001312C4">
            <w:pPr>
              <w:pStyle w:val="Paragraphedeliste"/>
              <w:numPr>
                <w:ilvl w:val="0"/>
                <w:numId w:val="10"/>
              </w:numPr>
              <w:ind w:left="650" w:hanging="284"/>
              <w:rPr>
                <w:sz w:val="20"/>
                <w:szCs w:val="20"/>
              </w:rPr>
            </w:pPr>
            <w:proofErr w:type="gramStart"/>
            <w:r w:rsidRPr="00DD5478">
              <w:rPr>
                <w:sz w:val="20"/>
                <w:szCs w:val="20"/>
              </w:rPr>
              <w:t>to</w:t>
            </w:r>
            <w:proofErr w:type="gramEnd"/>
            <w:r w:rsidRPr="00DD5478">
              <w:rPr>
                <w:sz w:val="20"/>
                <w:szCs w:val="20"/>
              </w:rPr>
              <w:t xml:space="preserve"> co-operate with other institutions of learning, research and extension on matters pertaining to biology, horticulture, landscape design, floral art and related pursuits appropriate to a botanical garden.</w:t>
            </w:r>
          </w:p>
          <w:p w14:paraId="1E5FA114" w14:textId="77777777" w:rsidR="00DD5478" w:rsidRPr="00DD5478" w:rsidRDefault="00DD5478" w:rsidP="001312C4">
            <w:pPr>
              <w:rPr>
                <w:sz w:val="20"/>
                <w:szCs w:val="20"/>
              </w:rPr>
            </w:pPr>
          </w:p>
          <w:p w14:paraId="55B33057" w14:textId="77777777" w:rsidR="00DD5478" w:rsidRPr="00DD5478" w:rsidRDefault="00DD5478" w:rsidP="001312C4">
            <w:pPr>
              <w:rPr>
                <w:sz w:val="20"/>
                <w:szCs w:val="20"/>
              </w:rPr>
            </w:pPr>
            <w:r w:rsidRPr="00DD5478">
              <w:rPr>
                <w:sz w:val="20"/>
                <w:szCs w:val="20"/>
              </w:rPr>
              <w:t>From the Provincial Policy Statement (2014):</w:t>
            </w:r>
          </w:p>
          <w:p w14:paraId="56525CA9" w14:textId="3CC576C7" w:rsidR="00DD5478" w:rsidRPr="00DD5478" w:rsidRDefault="00A316F8" w:rsidP="001312C4">
            <w:pPr>
              <w:rPr>
                <w:sz w:val="20"/>
                <w:szCs w:val="20"/>
              </w:rPr>
            </w:pPr>
            <w:r>
              <w:rPr>
                <w:sz w:val="20"/>
                <w:szCs w:val="20"/>
              </w:rPr>
              <w:t xml:space="preserve">2.0 </w:t>
            </w:r>
            <w:r w:rsidR="00DD5478" w:rsidRPr="00DD5478">
              <w:rPr>
                <w:sz w:val="20"/>
                <w:szCs w:val="20"/>
              </w:rPr>
              <w:t>Wise Use and Management of Resources</w:t>
            </w:r>
          </w:p>
          <w:p w14:paraId="30B99E2E" w14:textId="77777777" w:rsidR="00DD5478" w:rsidRPr="00DD5478" w:rsidRDefault="00DD5478" w:rsidP="001312C4">
            <w:pPr>
              <w:rPr>
                <w:sz w:val="20"/>
                <w:szCs w:val="20"/>
              </w:rPr>
            </w:pPr>
            <w:r w:rsidRPr="00DD5478">
              <w:rPr>
                <w:sz w:val="20"/>
                <w:szCs w:val="20"/>
              </w:rPr>
              <w:t xml:space="preserve">Ontario's long-term prosperity, environmental health, and social well-being depend on conserving biodiversity, protecting the health </w:t>
            </w:r>
            <w:r w:rsidRPr="00DD5478">
              <w:rPr>
                <w:sz w:val="20"/>
                <w:szCs w:val="20"/>
              </w:rPr>
              <w:lastRenderedPageBreak/>
              <w:t>of the Great Lakes, and protecting natural heritage, water, agricultural, mineral and cultural heritage and archaeological resources for their economic, environmental and social benefits.</w:t>
            </w:r>
          </w:p>
          <w:p w14:paraId="5BF61BEF" w14:textId="77777777" w:rsidR="00DD5478" w:rsidRPr="00DD5478" w:rsidRDefault="00DD5478" w:rsidP="001312C4">
            <w:pPr>
              <w:rPr>
                <w:sz w:val="20"/>
                <w:szCs w:val="20"/>
              </w:rPr>
            </w:pPr>
            <w:r w:rsidRPr="00DD5478">
              <w:rPr>
                <w:sz w:val="20"/>
                <w:szCs w:val="20"/>
              </w:rPr>
              <w:t>(2.1) Natural Heritage</w:t>
            </w:r>
          </w:p>
          <w:p w14:paraId="0B9A75C5" w14:textId="77777777" w:rsidR="00DD5478" w:rsidRPr="00DD5478" w:rsidRDefault="00DD5478" w:rsidP="001312C4">
            <w:pPr>
              <w:rPr>
                <w:sz w:val="20"/>
                <w:szCs w:val="20"/>
              </w:rPr>
            </w:pPr>
            <w:r w:rsidRPr="00DD5478">
              <w:rPr>
                <w:sz w:val="20"/>
                <w:szCs w:val="20"/>
              </w:rPr>
              <w:t>(2.1.1) Natural features and areas shall be protected for the long term.</w:t>
            </w:r>
          </w:p>
          <w:p w14:paraId="3FA4C728" w14:textId="77777777" w:rsidR="00DD5478" w:rsidRPr="00DD5478" w:rsidRDefault="00DD5478" w:rsidP="001312C4">
            <w:pPr>
              <w:rPr>
                <w:sz w:val="20"/>
                <w:szCs w:val="20"/>
              </w:rPr>
            </w:pPr>
            <w:r w:rsidRPr="00DD5478">
              <w:rPr>
                <w:sz w:val="20"/>
                <w:szCs w:val="20"/>
              </w:rPr>
              <w:t>(2.1.2) The diversity and connectivity of natural features in an area, and the long-term ecological function and biodiversity of natural heritage systems, should be maintained, restored or, where possible, improved, recognizing linkages between and among natural heritage features and areas, surface water features and ground water features.</w:t>
            </w:r>
          </w:p>
          <w:p w14:paraId="2F79130A" w14:textId="77777777" w:rsidR="00DD5478" w:rsidRPr="00DD5478" w:rsidRDefault="00DD5478" w:rsidP="001312C4">
            <w:pPr>
              <w:rPr>
                <w:sz w:val="20"/>
                <w:szCs w:val="20"/>
              </w:rPr>
            </w:pPr>
            <w:r w:rsidRPr="00DD5478">
              <w:rPr>
                <w:sz w:val="20"/>
                <w:szCs w:val="20"/>
              </w:rPr>
              <w:t>(2.1.3) Natural heritage systems shall be identified in Ecoregions 6E &amp; 7E1, recognizing that natural heritage systems will vary in size and form in settlement areas, rural areas, and prime agricultural areas.</w:t>
            </w:r>
          </w:p>
          <w:p w14:paraId="52DC2160" w14:textId="77777777" w:rsidR="00DD5478" w:rsidRPr="00DD5478" w:rsidRDefault="00DD5478" w:rsidP="001312C4">
            <w:pPr>
              <w:rPr>
                <w:sz w:val="20"/>
                <w:szCs w:val="20"/>
              </w:rPr>
            </w:pPr>
            <w:r w:rsidRPr="00DD5478">
              <w:rPr>
                <w:sz w:val="20"/>
                <w:szCs w:val="20"/>
              </w:rPr>
              <w:t>(2.1.4) Development and site alteration shall not be permitted in:</w:t>
            </w:r>
          </w:p>
          <w:p w14:paraId="715E3103" w14:textId="77777777" w:rsidR="00A316F8" w:rsidRDefault="00DD5478" w:rsidP="001312C4">
            <w:pPr>
              <w:pStyle w:val="Paragraphedeliste"/>
              <w:numPr>
                <w:ilvl w:val="0"/>
                <w:numId w:val="12"/>
              </w:numPr>
              <w:rPr>
                <w:sz w:val="20"/>
                <w:szCs w:val="20"/>
              </w:rPr>
            </w:pPr>
            <w:r w:rsidRPr="00A316F8">
              <w:rPr>
                <w:sz w:val="20"/>
                <w:szCs w:val="20"/>
              </w:rPr>
              <w:t>significant wetlands in Ecoregions 5E, 6E and 7E1; and</w:t>
            </w:r>
          </w:p>
          <w:p w14:paraId="337DD841" w14:textId="76212A3C" w:rsidR="00DD5478" w:rsidRPr="00A316F8" w:rsidRDefault="00DD5478" w:rsidP="001312C4">
            <w:pPr>
              <w:pStyle w:val="Paragraphedeliste"/>
              <w:numPr>
                <w:ilvl w:val="0"/>
                <w:numId w:val="12"/>
              </w:numPr>
              <w:rPr>
                <w:sz w:val="20"/>
                <w:szCs w:val="20"/>
              </w:rPr>
            </w:pPr>
            <w:proofErr w:type="gramStart"/>
            <w:r w:rsidRPr="00A316F8">
              <w:rPr>
                <w:sz w:val="20"/>
                <w:szCs w:val="20"/>
              </w:rPr>
              <w:t>significant</w:t>
            </w:r>
            <w:proofErr w:type="gramEnd"/>
            <w:r w:rsidRPr="00A316F8">
              <w:rPr>
                <w:sz w:val="20"/>
                <w:szCs w:val="20"/>
              </w:rPr>
              <w:t xml:space="preserve"> coastal wetlands. </w:t>
            </w:r>
          </w:p>
          <w:p w14:paraId="7DDE01D0" w14:textId="77777777" w:rsidR="00DD5478" w:rsidRPr="00DD5478" w:rsidRDefault="00DD5478" w:rsidP="001312C4">
            <w:pPr>
              <w:rPr>
                <w:sz w:val="20"/>
                <w:szCs w:val="20"/>
              </w:rPr>
            </w:pPr>
            <w:r w:rsidRPr="00DD5478">
              <w:rPr>
                <w:sz w:val="20"/>
                <w:szCs w:val="20"/>
              </w:rPr>
              <w:t>(2.1.5) Development and site alteration shall not be permitted in:</w:t>
            </w:r>
          </w:p>
          <w:p w14:paraId="48F87E59" w14:textId="77777777" w:rsidR="00DD5478" w:rsidRPr="00DD5478" w:rsidRDefault="00DD5478" w:rsidP="001312C4">
            <w:pPr>
              <w:ind w:left="508" w:hanging="283"/>
              <w:rPr>
                <w:sz w:val="20"/>
                <w:szCs w:val="20"/>
              </w:rPr>
            </w:pPr>
            <w:r w:rsidRPr="00DD5478">
              <w:rPr>
                <w:sz w:val="20"/>
                <w:szCs w:val="20"/>
              </w:rPr>
              <w:t>a.</w:t>
            </w:r>
            <w:r w:rsidRPr="00DD5478">
              <w:rPr>
                <w:sz w:val="20"/>
                <w:szCs w:val="20"/>
              </w:rPr>
              <w:tab/>
              <w:t>significant wetlands in the Canadian Shield north of Ecoregions 5E, 6E and 7E1;</w:t>
            </w:r>
          </w:p>
          <w:p w14:paraId="00140ADB" w14:textId="77777777" w:rsidR="00DD5478" w:rsidRPr="00DD5478" w:rsidRDefault="00DD5478" w:rsidP="001312C4">
            <w:pPr>
              <w:ind w:left="508" w:hanging="283"/>
              <w:rPr>
                <w:sz w:val="20"/>
                <w:szCs w:val="20"/>
              </w:rPr>
            </w:pPr>
            <w:r w:rsidRPr="00DD5478">
              <w:rPr>
                <w:sz w:val="20"/>
                <w:szCs w:val="20"/>
              </w:rPr>
              <w:t>b.</w:t>
            </w:r>
            <w:r w:rsidRPr="00DD5478">
              <w:rPr>
                <w:sz w:val="20"/>
                <w:szCs w:val="20"/>
              </w:rPr>
              <w:tab/>
              <w:t xml:space="preserve">significant woodlands in Ecoregions 6E and 7E (excluding islands in Lake Huron and the St. </w:t>
            </w:r>
            <w:proofErr w:type="spellStart"/>
            <w:r w:rsidRPr="00DD5478">
              <w:rPr>
                <w:sz w:val="20"/>
                <w:szCs w:val="20"/>
              </w:rPr>
              <w:t>Marys</w:t>
            </w:r>
            <w:proofErr w:type="spellEnd"/>
            <w:r w:rsidRPr="00DD5478">
              <w:rPr>
                <w:sz w:val="20"/>
                <w:szCs w:val="20"/>
              </w:rPr>
              <w:t xml:space="preserve"> River)1;</w:t>
            </w:r>
          </w:p>
          <w:p w14:paraId="1BF123F7" w14:textId="77777777" w:rsidR="00DD5478" w:rsidRPr="00DD5478" w:rsidRDefault="00DD5478" w:rsidP="001312C4">
            <w:pPr>
              <w:ind w:left="508" w:hanging="283"/>
              <w:rPr>
                <w:sz w:val="20"/>
                <w:szCs w:val="20"/>
              </w:rPr>
            </w:pPr>
            <w:r w:rsidRPr="00DD5478">
              <w:rPr>
                <w:sz w:val="20"/>
                <w:szCs w:val="20"/>
              </w:rPr>
              <w:t>c.</w:t>
            </w:r>
            <w:r w:rsidRPr="00DD5478">
              <w:rPr>
                <w:sz w:val="20"/>
                <w:szCs w:val="20"/>
              </w:rPr>
              <w:tab/>
              <w:t xml:space="preserve">significant </w:t>
            </w:r>
            <w:proofErr w:type="spellStart"/>
            <w:r w:rsidRPr="00DD5478">
              <w:rPr>
                <w:sz w:val="20"/>
                <w:szCs w:val="20"/>
              </w:rPr>
              <w:t>valleylands</w:t>
            </w:r>
            <w:proofErr w:type="spellEnd"/>
            <w:r w:rsidRPr="00DD5478">
              <w:rPr>
                <w:sz w:val="20"/>
                <w:szCs w:val="20"/>
              </w:rPr>
              <w:t xml:space="preserve"> in Ecoregions 6E and 7E (excluding islands in Lake Huron and the St. </w:t>
            </w:r>
            <w:proofErr w:type="spellStart"/>
            <w:r w:rsidRPr="00DD5478">
              <w:rPr>
                <w:sz w:val="20"/>
                <w:szCs w:val="20"/>
              </w:rPr>
              <w:t>Marys</w:t>
            </w:r>
            <w:proofErr w:type="spellEnd"/>
            <w:r w:rsidRPr="00DD5478">
              <w:rPr>
                <w:sz w:val="20"/>
                <w:szCs w:val="20"/>
              </w:rPr>
              <w:t xml:space="preserve"> River)1;</w:t>
            </w:r>
          </w:p>
          <w:p w14:paraId="0CFD7B40" w14:textId="77777777" w:rsidR="00DD5478" w:rsidRPr="00DD5478" w:rsidRDefault="00DD5478" w:rsidP="001312C4">
            <w:pPr>
              <w:ind w:left="508" w:hanging="283"/>
              <w:rPr>
                <w:sz w:val="20"/>
                <w:szCs w:val="20"/>
              </w:rPr>
            </w:pPr>
            <w:r w:rsidRPr="00DD5478">
              <w:rPr>
                <w:sz w:val="20"/>
                <w:szCs w:val="20"/>
              </w:rPr>
              <w:t>d.</w:t>
            </w:r>
            <w:r w:rsidRPr="00DD5478">
              <w:rPr>
                <w:sz w:val="20"/>
                <w:szCs w:val="20"/>
              </w:rPr>
              <w:tab/>
              <w:t>significant wildlife habitat;</w:t>
            </w:r>
          </w:p>
          <w:p w14:paraId="736DF00F" w14:textId="77777777" w:rsidR="00DD5478" w:rsidRPr="00DD5478" w:rsidRDefault="00DD5478" w:rsidP="001312C4">
            <w:pPr>
              <w:ind w:left="508" w:hanging="283"/>
              <w:rPr>
                <w:sz w:val="20"/>
                <w:szCs w:val="20"/>
              </w:rPr>
            </w:pPr>
            <w:r w:rsidRPr="00DD5478">
              <w:rPr>
                <w:sz w:val="20"/>
                <w:szCs w:val="20"/>
              </w:rPr>
              <w:t>e.</w:t>
            </w:r>
            <w:r w:rsidRPr="00DD5478">
              <w:rPr>
                <w:sz w:val="20"/>
                <w:szCs w:val="20"/>
              </w:rPr>
              <w:tab/>
              <w:t>significant areas of natural and scientific interest; and</w:t>
            </w:r>
          </w:p>
          <w:p w14:paraId="5B9F56ED" w14:textId="77777777" w:rsidR="00DD5478" w:rsidRPr="00DD5478" w:rsidRDefault="00DD5478" w:rsidP="001312C4">
            <w:pPr>
              <w:ind w:left="508" w:hanging="283"/>
              <w:rPr>
                <w:sz w:val="20"/>
                <w:szCs w:val="20"/>
              </w:rPr>
            </w:pPr>
            <w:r w:rsidRPr="00DD5478">
              <w:rPr>
                <w:sz w:val="20"/>
                <w:szCs w:val="20"/>
              </w:rPr>
              <w:t>f.</w:t>
            </w:r>
            <w:r w:rsidRPr="00DD5478">
              <w:rPr>
                <w:sz w:val="20"/>
                <w:szCs w:val="20"/>
              </w:rPr>
              <w:tab/>
              <w:t xml:space="preserve">coastal wetlands in Ecoregions 5E, 6E and 7E that are not subject to policy 2.1.4(b) </w:t>
            </w:r>
          </w:p>
          <w:p w14:paraId="0AD69619" w14:textId="77777777" w:rsidR="00DD5478" w:rsidRPr="00DD5478" w:rsidRDefault="00DD5478" w:rsidP="001312C4">
            <w:pPr>
              <w:rPr>
                <w:sz w:val="20"/>
                <w:szCs w:val="20"/>
              </w:rPr>
            </w:pPr>
            <w:r w:rsidRPr="00DD5478">
              <w:rPr>
                <w:sz w:val="20"/>
                <w:szCs w:val="20"/>
              </w:rPr>
              <w:t>Unless it has been demonstrated that there will be no negative impacts on the natural features or their ecological functions.</w:t>
            </w:r>
          </w:p>
          <w:p w14:paraId="6548E1F2" w14:textId="77777777" w:rsidR="00DD5478" w:rsidRPr="00DD5478" w:rsidRDefault="00DD5478" w:rsidP="001312C4">
            <w:pPr>
              <w:rPr>
                <w:sz w:val="20"/>
                <w:szCs w:val="20"/>
              </w:rPr>
            </w:pPr>
            <w:r w:rsidRPr="00DD5478">
              <w:rPr>
                <w:sz w:val="20"/>
                <w:szCs w:val="20"/>
              </w:rPr>
              <w:t xml:space="preserve">(2.1.7) Development and site alteration shall not be permitted in </w:t>
            </w:r>
            <w:r w:rsidRPr="00DD5478">
              <w:rPr>
                <w:sz w:val="20"/>
                <w:szCs w:val="20"/>
              </w:rPr>
              <w:lastRenderedPageBreak/>
              <w:t>habitat of endangered species and threatened species, except in accordance with provincial and federal requirements.</w:t>
            </w:r>
          </w:p>
          <w:p w14:paraId="3810E8D7" w14:textId="77777777" w:rsidR="00DD5478" w:rsidRPr="00DD5478" w:rsidRDefault="00DD5478" w:rsidP="001312C4">
            <w:pPr>
              <w:rPr>
                <w:sz w:val="20"/>
                <w:szCs w:val="20"/>
              </w:rPr>
            </w:pPr>
            <w:r w:rsidRPr="00DD5478">
              <w:rPr>
                <w:sz w:val="20"/>
                <w:szCs w:val="20"/>
              </w:rPr>
              <w:t xml:space="preserve">(2.1.8) Development and site alteration shall not be permitted on adjacent lands to the natural heritage features and areas identified in policies 2.1.4, 2.1.5, and 2.1.6 unless the ecological function of the adjacent lands has been evaluated and it has been demonstrated that there will be no negative impacts on the natural features or on their ecological functions. </w:t>
            </w:r>
          </w:p>
          <w:p w14:paraId="7BC15778" w14:textId="77777777" w:rsidR="00DD5478" w:rsidRPr="00DD5478" w:rsidRDefault="00DD5478" w:rsidP="001312C4">
            <w:pPr>
              <w:rPr>
                <w:sz w:val="20"/>
                <w:szCs w:val="20"/>
              </w:rPr>
            </w:pPr>
          </w:p>
          <w:p w14:paraId="43458EDB" w14:textId="77777777" w:rsidR="00DD5478" w:rsidRPr="00DD5478" w:rsidRDefault="00DD5478" w:rsidP="001312C4">
            <w:pPr>
              <w:rPr>
                <w:sz w:val="20"/>
                <w:szCs w:val="20"/>
              </w:rPr>
            </w:pPr>
            <w:r w:rsidRPr="00DD5478">
              <w:rPr>
                <w:sz w:val="20"/>
                <w:szCs w:val="20"/>
              </w:rPr>
              <w:t>From the City of Hamilton Official Plan:</w:t>
            </w:r>
          </w:p>
          <w:p w14:paraId="5E862F90" w14:textId="77777777" w:rsidR="00DD5478" w:rsidRPr="00DD5478" w:rsidRDefault="00DD5478" w:rsidP="001312C4">
            <w:pPr>
              <w:rPr>
                <w:sz w:val="20"/>
                <w:szCs w:val="20"/>
              </w:rPr>
            </w:pPr>
            <w:r w:rsidRPr="00DD5478">
              <w:rPr>
                <w:sz w:val="20"/>
                <w:szCs w:val="20"/>
              </w:rPr>
              <w:t>(2.0) The Natural Heritage System, identified on Schedule B – Natural Heritage System, consists of the Niagara Escarpment Plan area, and Core Areas and Linkages identified by the City, based on requirements of the Provincial Policy Statement. Together, provincial and local planning objectives for the Natural Heritage System focus on protecting and restoring these features and natural functions as a permanent environmental resource for the community. The City shall focus on protecting and enhancing the natural heritage system through stewardship, education and awareness, land use planning policies, habitat restoration and management, and acquisition.</w:t>
            </w:r>
          </w:p>
          <w:p w14:paraId="5CDB9681" w14:textId="77777777" w:rsidR="00DD5478" w:rsidRPr="00DD5478" w:rsidRDefault="00DD5478" w:rsidP="001312C4">
            <w:pPr>
              <w:rPr>
                <w:sz w:val="20"/>
                <w:szCs w:val="20"/>
              </w:rPr>
            </w:pPr>
            <w:r w:rsidRPr="00DD5478">
              <w:rPr>
                <w:sz w:val="20"/>
                <w:szCs w:val="20"/>
              </w:rPr>
              <w:t>(2.1) Policy Goals</w:t>
            </w:r>
          </w:p>
          <w:p w14:paraId="6F29C1FB" w14:textId="77777777" w:rsidR="00DD5478" w:rsidRPr="00DD5478" w:rsidRDefault="00DD5478" w:rsidP="001312C4">
            <w:pPr>
              <w:rPr>
                <w:sz w:val="20"/>
                <w:szCs w:val="20"/>
              </w:rPr>
            </w:pPr>
            <w:r w:rsidRPr="00DD5478">
              <w:rPr>
                <w:sz w:val="20"/>
                <w:szCs w:val="20"/>
              </w:rPr>
              <w:t>(2.1.1) Protect and enhance biodiversity and ecological functions.</w:t>
            </w:r>
          </w:p>
          <w:p w14:paraId="3003A256" w14:textId="77777777" w:rsidR="00DD5478" w:rsidRPr="00DD5478" w:rsidRDefault="00DD5478" w:rsidP="001312C4">
            <w:pPr>
              <w:rPr>
                <w:sz w:val="20"/>
                <w:szCs w:val="20"/>
              </w:rPr>
            </w:pPr>
            <w:r w:rsidRPr="00DD5478">
              <w:rPr>
                <w:sz w:val="20"/>
                <w:szCs w:val="20"/>
              </w:rPr>
              <w:t>(2.1.2) Achieve a healthy, functional ecosystem.</w:t>
            </w:r>
          </w:p>
          <w:p w14:paraId="1677834E" w14:textId="77777777" w:rsidR="00DD5478" w:rsidRPr="00DD5478" w:rsidRDefault="00DD5478" w:rsidP="001312C4">
            <w:pPr>
              <w:rPr>
                <w:sz w:val="20"/>
                <w:szCs w:val="20"/>
              </w:rPr>
            </w:pPr>
            <w:r w:rsidRPr="00DD5478">
              <w:rPr>
                <w:sz w:val="20"/>
                <w:szCs w:val="20"/>
              </w:rPr>
              <w:t>(2.1.3) Conserve the natural beauty and distinctive character of Hamilton’s landscape.</w:t>
            </w:r>
          </w:p>
          <w:p w14:paraId="01F4F472" w14:textId="77777777" w:rsidR="00DD5478" w:rsidRPr="00DD5478" w:rsidRDefault="00DD5478" w:rsidP="001312C4">
            <w:pPr>
              <w:rPr>
                <w:sz w:val="20"/>
                <w:szCs w:val="20"/>
              </w:rPr>
            </w:pPr>
            <w:r w:rsidRPr="00DD5478">
              <w:rPr>
                <w:sz w:val="20"/>
                <w:szCs w:val="20"/>
              </w:rPr>
              <w:t xml:space="preserve">(2.1.4) Maintain and enhance the contribution made by the Natural Heritage System to the quality of life of Hamilton’s residents. </w:t>
            </w:r>
          </w:p>
          <w:p w14:paraId="2D527A3A" w14:textId="77777777" w:rsidR="00DD5478" w:rsidRPr="00DD5478" w:rsidRDefault="00DD5478" w:rsidP="001312C4">
            <w:pPr>
              <w:rPr>
                <w:sz w:val="20"/>
                <w:szCs w:val="20"/>
              </w:rPr>
            </w:pPr>
            <w:r w:rsidRPr="00DD5478">
              <w:rPr>
                <w:sz w:val="20"/>
                <w:szCs w:val="20"/>
              </w:rPr>
              <w:t xml:space="preserve">(2.1.5) Restore and enhance connections, quality and amount of natural habitat. </w:t>
            </w:r>
          </w:p>
          <w:p w14:paraId="011D9C9B" w14:textId="5027E17B" w:rsidR="003F1951" w:rsidRPr="002B0ABB" w:rsidRDefault="00DD5478" w:rsidP="001312C4">
            <w:pPr>
              <w:rPr>
                <w:sz w:val="20"/>
                <w:szCs w:val="20"/>
              </w:rPr>
            </w:pPr>
            <w:r w:rsidRPr="00DD5478">
              <w:rPr>
                <w:sz w:val="20"/>
                <w:szCs w:val="20"/>
              </w:rPr>
              <w:t>(2.1.6) Provide opportunities for recreational and tourism uses where they do not impact natural heritage features.</w:t>
            </w:r>
          </w:p>
        </w:tc>
        <w:sdt>
          <w:sdtPr>
            <w:rPr>
              <w:sz w:val="20"/>
              <w:szCs w:val="20"/>
            </w:rPr>
            <w:alias w:val="Step 1 Outcomes"/>
            <w:tag w:val="Step 1 Outcome"/>
            <w:id w:val="1272129310"/>
            <w:placeholder>
              <w:docPart w:val="0A5C0C567CC6443A8963307BB9E28D0A"/>
            </w:placeholder>
            <w:dropDownList>
              <w:listItem w:displayText="Choose outcome" w:value="Choose outcome"/>
              <w:listItem w:displayText="Yes" w:value="Yes"/>
              <w:listItem w:displayText="No" w:value="No"/>
            </w:dropDownList>
          </w:sdtPr>
          <w:sdtEndPr/>
          <w:sdtContent>
            <w:tc>
              <w:tcPr>
                <w:tcW w:w="1417" w:type="dxa"/>
              </w:tcPr>
              <w:p w14:paraId="680D9510" w14:textId="40B22C67" w:rsidR="003F1951" w:rsidRPr="002B0ABB" w:rsidRDefault="0040621F" w:rsidP="001312C4">
                <w:pPr>
                  <w:rPr>
                    <w:sz w:val="20"/>
                    <w:szCs w:val="20"/>
                  </w:rPr>
                </w:pPr>
                <w:r>
                  <w:rPr>
                    <w:sz w:val="20"/>
                    <w:szCs w:val="20"/>
                  </w:rPr>
                  <w:t>Yes</w:t>
                </w:r>
              </w:p>
            </w:tc>
          </w:sdtContent>
        </w:sdt>
      </w:tr>
      <w:tr w:rsidR="003F1951" w14:paraId="7DE617CA" w14:textId="77777777" w:rsidTr="001312C4">
        <w:trPr>
          <w:cantSplit/>
        </w:trPr>
        <w:tc>
          <w:tcPr>
            <w:tcW w:w="1705" w:type="dxa"/>
            <w:shd w:val="clear" w:color="auto" w:fill="DFEDDF"/>
          </w:tcPr>
          <w:p w14:paraId="19AEAD0C" w14:textId="77777777" w:rsidR="003F1951" w:rsidRPr="008D32D4" w:rsidRDefault="000362BB" w:rsidP="001312C4">
            <w:pPr>
              <w:rPr>
                <w:b/>
                <w:sz w:val="20"/>
              </w:rPr>
            </w:pPr>
            <w:r w:rsidRPr="008D32D4">
              <w:rPr>
                <w:b/>
                <w:sz w:val="20"/>
              </w:rPr>
              <w:lastRenderedPageBreak/>
              <w:t>LONG TERM</w:t>
            </w:r>
          </w:p>
        </w:tc>
        <w:tc>
          <w:tcPr>
            <w:tcW w:w="2160" w:type="dxa"/>
          </w:tcPr>
          <w:p w14:paraId="5D31540A" w14:textId="77777777" w:rsidR="003F1951" w:rsidRDefault="003F1951" w:rsidP="001312C4">
            <w:pPr>
              <w:rPr>
                <w:sz w:val="20"/>
                <w:szCs w:val="20"/>
              </w:rPr>
            </w:pPr>
            <w:r>
              <w:rPr>
                <w:sz w:val="20"/>
                <w:szCs w:val="20"/>
              </w:rPr>
              <w:t>The area is permanently protected or conserved</w:t>
            </w:r>
            <w:r w:rsidR="003D3689">
              <w:rPr>
                <w:sz w:val="20"/>
                <w:szCs w:val="20"/>
              </w:rPr>
              <w:t xml:space="preserve"> and not easily reversed</w:t>
            </w:r>
            <w:r>
              <w:rPr>
                <w:sz w:val="20"/>
                <w:szCs w:val="20"/>
              </w:rPr>
              <w:t>.</w:t>
            </w:r>
          </w:p>
        </w:tc>
        <w:sdt>
          <w:sdtPr>
            <w:rPr>
              <w:sz w:val="20"/>
              <w:szCs w:val="20"/>
            </w:rPr>
            <w:alias w:val="Long term"/>
            <w:tag w:val="Long term"/>
            <w:id w:val="-1146656104"/>
            <w:placeholder>
              <w:docPart w:val="9EDB5A4B895A4BA8BB4C937880B9CF43"/>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1890" w:type="dxa"/>
                <w:shd w:val="clear" w:color="auto" w:fill="auto"/>
              </w:tcPr>
              <w:p w14:paraId="4871E3B1" w14:textId="47B9D477" w:rsidR="003F1951" w:rsidRPr="002B0ABB" w:rsidRDefault="00446011" w:rsidP="001312C4">
                <w:pPr>
                  <w:rPr>
                    <w:sz w:val="20"/>
                    <w:szCs w:val="20"/>
                  </w:rPr>
                </w:pPr>
                <w:r>
                  <w:rPr>
                    <w:sz w:val="20"/>
                    <w:szCs w:val="20"/>
                  </w:rPr>
                  <w:t>A. The mechanism(s) is/are intended to be in effect for the long term and not easily reversed.</w:t>
                </w:r>
              </w:p>
            </w:tc>
          </w:sdtContent>
        </w:sdt>
        <w:tc>
          <w:tcPr>
            <w:tcW w:w="5783" w:type="dxa"/>
          </w:tcPr>
          <w:p w14:paraId="5438D1E5" w14:textId="2E1B5583" w:rsidR="003F1951" w:rsidRPr="002B0ABB" w:rsidRDefault="00446011" w:rsidP="001312C4">
            <w:pPr>
              <w:rPr>
                <w:sz w:val="20"/>
                <w:szCs w:val="20"/>
              </w:rPr>
            </w:pPr>
            <w:r>
              <w:rPr>
                <w:sz w:val="20"/>
                <w:szCs w:val="20"/>
              </w:rPr>
              <w:t>O</w:t>
            </w:r>
            <w:r w:rsidRPr="00446011">
              <w:rPr>
                <w:sz w:val="20"/>
                <w:szCs w:val="20"/>
              </w:rPr>
              <w:t>wnership by conservation agency in perpetuity, along with Niagara Escarpment Plan NEPOSS Natural Environment designation, and Environmentally Sensitive Area and Natural Heritage system designations under the City of Hamilton’s Official Plan, as well as the long existence of the site as a private protected area.</w:t>
            </w:r>
          </w:p>
        </w:tc>
        <w:sdt>
          <w:sdtPr>
            <w:rPr>
              <w:sz w:val="20"/>
              <w:szCs w:val="20"/>
            </w:rPr>
            <w:alias w:val="Step 1 Outcomes"/>
            <w:tag w:val="Step 1 Outcome"/>
            <w:id w:val="1785155512"/>
            <w:placeholder>
              <w:docPart w:val="A2ADD06DB34B41A7827920E223E35639"/>
            </w:placeholder>
            <w:dropDownList>
              <w:listItem w:displayText="Choose outcome" w:value="Choose outcome"/>
              <w:listItem w:displayText="Yes" w:value="Yes"/>
              <w:listItem w:displayText="No" w:value="No"/>
            </w:dropDownList>
          </w:sdtPr>
          <w:sdtEndPr/>
          <w:sdtContent>
            <w:tc>
              <w:tcPr>
                <w:tcW w:w="1417" w:type="dxa"/>
              </w:tcPr>
              <w:p w14:paraId="22D91ACE" w14:textId="411E9481" w:rsidR="003F1951" w:rsidRPr="002B0ABB" w:rsidRDefault="0040621F" w:rsidP="001312C4">
                <w:pPr>
                  <w:rPr>
                    <w:sz w:val="20"/>
                    <w:szCs w:val="20"/>
                  </w:rPr>
                </w:pPr>
                <w:r>
                  <w:rPr>
                    <w:sz w:val="20"/>
                    <w:szCs w:val="20"/>
                  </w:rPr>
                  <w:t>Yes</w:t>
                </w:r>
              </w:p>
            </w:tc>
          </w:sdtContent>
        </w:sdt>
      </w:tr>
      <w:tr w:rsidR="003F1951" w14:paraId="69FB9B28" w14:textId="77777777" w:rsidTr="001312C4">
        <w:trPr>
          <w:cantSplit/>
        </w:trPr>
        <w:tc>
          <w:tcPr>
            <w:tcW w:w="1705" w:type="dxa"/>
            <w:shd w:val="clear" w:color="auto" w:fill="DFEDDF"/>
          </w:tcPr>
          <w:p w14:paraId="7F2BA11B" w14:textId="77777777" w:rsidR="003F1951" w:rsidRPr="008D32D4" w:rsidRDefault="000362BB" w:rsidP="001312C4">
            <w:pPr>
              <w:rPr>
                <w:b/>
                <w:sz w:val="20"/>
              </w:rPr>
            </w:pPr>
            <w:r w:rsidRPr="008D32D4">
              <w:rPr>
                <w:b/>
                <w:sz w:val="20"/>
              </w:rPr>
              <w:t>TIMING</w:t>
            </w:r>
          </w:p>
        </w:tc>
        <w:tc>
          <w:tcPr>
            <w:tcW w:w="2160" w:type="dxa"/>
          </w:tcPr>
          <w:p w14:paraId="47D08B69" w14:textId="77777777" w:rsidR="003F1951" w:rsidRDefault="003F1951" w:rsidP="001312C4">
            <w:pPr>
              <w:rPr>
                <w:sz w:val="20"/>
                <w:szCs w:val="20"/>
              </w:rPr>
            </w:pPr>
            <w:r>
              <w:rPr>
                <w:sz w:val="20"/>
                <w:szCs w:val="20"/>
              </w:rPr>
              <w:t>Biodiversity is protected or conserved year-round.</w:t>
            </w:r>
          </w:p>
        </w:tc>
        <w:sdt>
          <w:sdtPr>
            <w:rPr>
              <w:sz w:val="20"/>
              <w:szCs w:val="20"/>
            </w:rPr>
            <w:alias w:val="Timing"/>
            <w:tag w:val="Timing"/>
            <w:id w:val="1111014480"/>
            <w:placeholder>
              <w:docPart w:val="9BD42D6DB0E84D7FABAEBC145BCE69F3"/>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1890" w:type="dxa"/>
                <w:shd w:val="clear" w:color="auto" w:fill="auto"/>
              </w:tcPr>
              <w:p w14:paraId="268105B3" w14:textId="16086FEF" w:rsidR="003F1951" w:rsidRPr="002B0ABB" w:rsidRDefault="00446011" w:rsidP="001312C4">
                <w:pPr>
                  <w:rPr>
                    <w:sz w:val="20"/>
                    <w:szCs w:val="20"/>
                  </w:rPr>
                </w:pPr>
                <w:r>
                  <w:rPr>
                    <w:sz w:val="20"/>
                    <w:szCs w:val="20"/>
                  </w:rPr>
                  <w:t>A. The mechanism(s) is/are in effect year-round.</w:t>
                </w:r>
              </w:p>
            </w:tc>
          </w:sdtContent>
        </w:sdt>
        <w:tc>
          <w:tcPr>
            <w:tcW w:w="5783" w:type="dxa"/>
          </w:tcPr>
          <w:p w14:paraId="3EC4739A" w14:textId="000DDE0B" w:rsidR="003F1951" w:rsidRPr="002B0ABB" w:rsidRDefault="00446011" w:rsidP="001312C4">
            <w:pPr>
              <w:rPr>
                <w:sz w:val="20"/>
                <w:szCs w:val="20"/>
              </w:rPr>
            </w:pPr>
            <w:r w:rsidRPr="00446011">
              <w:rPr>
                <w:sz w:val="20"/>
                <w:szCs w:val="20"/>
              </w:rPr>
              <w:t>Royal Botanical Gardens ownership, management direction, plan designations all lead to year-round protection.</w:t>
            </w:r>
          </w:p>
        </w:tc>
        <w:sdt>
          <w:sdtPr>
            <w:rPr>
              <w:sz w:val="20"/>
              <w:szCs w:val="20"/>
            </w:rPr>
            <w:alias w:val="Step 1 Outcomes"/>
            <w:tag w:val="Step 1 Outcome"/>
            <w:id w:val="1796325098"/>
            <w:placeholder>
              <w:docPart w:val="72F219002D2F421E8E02C93653BC288E"/>
            </w:placeholder>
            <w:dropDownList>
              <w:listItem w:displayText="Choose outcome" w:value="Choose outcome"/>
              <w:listItem w:displayText="Yes" w:value="Yes"/>
              <w:listItem w:displayText="No" w:value="No"/>
            </w:dropDownList>
          </w:sdtPr>
          <w:sdtEndPr/>
          <w:sdtContent>
            <w:tc>
              <w:tcPr>
                <w:tcW w:w="1417" w:type="dxa"/>
              </w:tcPr>
              <w:p w14:paraId="1193B10B" w14:textId="199736D6" w:rsidR="003F1951" w:rsidRPr="002B0ABB" w:rsidRDefault="0040621F" w:rsidP="001312C4">
                <w:pPr>
                  <w:rPr>
                    <w:sz w:val="20"/>
                    <w:szCs w:val="20"/>
                  </w:rPr>
                </w:pPr>
                <w:r>
                  <w:rPr>
                    <w:sz w:val="20"/>
                    <w:szCs w:val="20"/>
                  </w:rPr>
                  <w:t>Yes</w:t>
                </w:r>
              </w:p>
            </w:tc>
          </w:sdtContent>
        </w:sdt>
      </w:tr>
    </w:tbl>
    <w:p w14:paraId="747C3527" w14:textId="4B9B248E" w:rsidR="0040673B" w:rsidRDefault="0040673B"/>
    <w:p w14:paraId="19D64A55" w14:textId="77777777" w:rsidR="0040673B" w:rsidRDefault="0040673B">
      <w:r>
        <w:br w:type="page"/>
      </w:r>
    </w:p>
    <w:tbl>
      <w:tblPr>
        <w:tblStyle w:val="Grilledutableau"/>
        <w:tblpPr w:leftFromText="142" w:rightFromText="142" w:vertAnchor="page" w:tblpY="1844"/>
        <w:tblOverlap w:val="never"/>
        <w:tblW w:w="12955" w:type="dxa"/>
        <w:tblLayout w:type="fixed"/>
        <w:tblLook w:val="06A0" w:firstRow="1" w:lastRow="0" w:firstColumn="1" w:lastColumn="0" w:noHBand="1" w:noVBand="1"/>
      </w:tblPr>
      <w:tblGrid>
        <w:gridCol w:w="1705"/>
        <w:gridCol w:w="2093"/>
        <w:gridCol w:w="1980"/>
        <w:gridCol w:w="5760"/>
        <w:gridCol w:w="1417"/>
      </w:tblGrid>
      <w:tr w:rsidR="00281F3F" w:rsidRPr="000362BB" w14:paraId="61889D81" w14:textId="77777777" w:rsidTr="00E065F3">
        <w:trPr>
          <w:tblHeader/>
        </w:trPr>
        <w:tc>
          <w:tcPr>
            <w:tcW w:w="12955" w:type="dxa"/>
            <w:gridSpan w:val="5"/>
            <w:shd w:val="clear" w:color="auto" w:fill="006600"/>
          </w:tcPr>
          <w:p w14:paraId="71DDB57E" w14:textId="77777777" w:rsidR="00281F3F" w:rsidRPr="000362BB" w:rsidRDefault="00CB1B91" w:rsidP="00E065F3">
            <w:pPr>
              <w:rPr>
                <w:b/>
                <w:color w:val="FFFFFF" w:themeColor="background1"/>
                <w:sz w:val="24"/>
              </w:rPr>
            </w:pPr>
            <w:r>
              <w:rPr>
                <w:b/>
                <w:color w:val="FFFFFF" w:themeColor="background1"/>
                <w:sz w:val="24"/>
              </w:rPr>
              <w:lastRenderedPageBreak/>
              <w:t>TABLE</w:t>
            </w:r>
            <w:r w:rsidRPr="000362BB">
              <w:rPr>
                <w:b/>
                <w:color w:val="FFFFFF" w:themeColor="background1"/>
                <w:sz w:val="24"/>
              </w:rPr>
              <w:t xml:space="preserve"> </w:t>
            </w:r>
            <w:r w:rsidR="000362BB" w:rsidRPr="000362BB">
              <w:rPr>
                <w:b/>
                <w:color w:val="FFFFFF" w:themeColor="background1"/>
                <w:sz w:val="24"/>
              </w:rPr>
              <w:t>2: STANDARDS THAT FURTHER DEFINE AND DISTINGUISH BETWEEN PROTECTED AREAS AND OECMS</w:t>
            </w:r>
          </w:p>
        </w:tc>
      </w:tr>
      <w:tr w:rsidR="0068631F" w14:paraId="1A21E2D7" w14:textId="77777777" w:rsidTr="00E065F3">
        <w:trPr>
          <w:tblHeader/>
        </w:trPr>
        <w:tc>
          <w:tcPr>
            <w:tcW w:w="1705" w:type="dxa"/>
            <w:shd w:val="clear" w:color="auto" w:fill="BCDABD"/>
            <w:vAlign w:val="center"/>
          </w:tcPr>
          <w:p w14:paraId="510F4C15" w14:textId="77777777" w:rsidR="0068631F" w:rsidRPr="004E73C1" w:rsidRDefault="000362BB" w:rsidP="00E065F3">
            <w:pPr>
              <w:rPr>
                <w:b/>
                <w:color w:val="000000" w:themeColor="text1"/>
                <w:sz w:val="20"/>
              </w:rPr>
            </w:pPr>
            <w:r w:rsidRPr="004E73C1">
              <w:rPr>
                <w:b/>
                <w:color w:val="000000" w:themeColor="text1"/>
                <w:sz w:val="20"/>
              </w:rPr>
              <w:t>CRITERIA:</w:t>
            </w:r>
          </w:p>
        </w:tc>
        <w:tc>
          <w:tcPr>
            <w:tcW w:w="2093" w:type="dxa"/>
            <w:shd w:val="clear" w:color="auto" w:fill="BCDABD"/>
            <w:vAlign w:val="center"/>
          </w:tcPr>
          <w:p w14:paraId="52E6A2E3" w14:textId="77777777" w:rsidR="0068631F" w:rsidRPr="004E73C1" w:rsidRDefault="000362BB" w:rsidP="00E065F3">
            <w:pPr>
              <w:jc w:val="center"/>
              <w:rPr>
                <w:b/>
                <w:color w:val="000000" w:themeColor="text1"/>
                <w:sz w:val="20"/>
              </w:rPr>
            </w:pPr>
            <w:r w:rsidRPr="004E73C1">
              <w:rPr>
                <w:b/>
                <w:color w:val="000000" w:themeColor="text1"/>
                <w:sz w:val="20"/>
              </w:rPr>
              <w:t>INTENDED EFFECT OF THE CRITERION</w:t>
            </w:r>
          </w:p>
        </w:tc>
        <w:tc>
          <w:tcPr>
            <w:tcW w:w="1980" w:type="dxa"/>
            <w:shd w:val="clear" w:color="auto" w:fill="BCDABD"/>
            <w:vAlign w:val="center"/>
          </w:tcPr>
          <w:p w14:paraId="7503AF76" w14:textId="77777777" w:rsidR="0068631F" w:rsidRPr="004E73C1" w:rsidRDefault="000362BB" w:rsidP="00E065F3">
            <w:pPr>
              <w:jc w:val="center"/>
              <w:rPr>
                <w:b/>
                <w:color w:val="000000" w:themeColor="text1"/>
                <w:sz w:val="20"/>
              </w:rPr>
            </w:pPr>
            <w:r w:rsidRPr="004E73C1">
              <w:rPr>
                <w:b/>
                <w:color w:val="000000" w:themeColor="text1"/>
                <w:sz w:val="20"/>
              </w:rPr>
              <w:t>SCREENING CHOICE</w:t>
            </w:r>
          </w:p>
        </w:tc>
        <w:tc>
          <w:tcPr>
            <w:tcW w:w="5760" w:type="dxa"/>
            <w:shd w:val="clear" w:color="auto" w:fill="BCDABD"/>
            <w:vAlign w:val="center"/>
          </w:tcPr>
          <w:p w14:paraId="296F2945" w14:textId="77777777" w:rsidR="0068631F" w:rsidRPr="004E73C1" w:rsidRDefault="000362BB" w:rsidP="00E065F3">
            <w:pPr>
              <w:jc w:val="center"/>
              <w:rPr>
                <w:b/>
                <w:color w:val="000000" w:themeColor="text1"/>
                <w:sz w:val="20"/>
              </w:rPr>
            </w:pPr>
            <w:r w:rsidRPr="004E73C1">
              <w:rPr>
                <w:b/>
                <w:color w:val="000000" w:themeColor="text1"/>
                <w:sz w:val="20"/>
              </w:rPr>
              <w:t>EVIDENCE-BASED RATIONALE:</w:t>
            </w:r>
          </w:p>
          <w:p w14:paraId="288F0905" w14:textId="77777777" w:rsidR="0068631F" w:rsidRPr="004E73C1" w:rsidRDefault="000362BB" w:rsidP="00E065F3">
            <w:pPr>
              <w:jc w:val="center"/>
              <w:rPr>
                <w:b/>
                <w:color w:val="000000" w:themeColor="text1"/>
                <w:sz w:val="20"/>
              </w:rPr>
            </w:pPr>
            <w:r w:rsidRPr="004E73C1">
              <w:rPr>
                <w:b/>
                <w:color w:val="000000" w:themeColor="text1"/>
                <w:sz w:val="20"/>
              </w:rP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1259CD33" w14:textId="77777777" w:rsidR="0068631F" w:rsidRPr="004E73C1" w:rsidRDefault="000362BB" w:rsidP="00E065F3">
            <w:pPr>
              <w:jc w:val="center"/>
              <w:rPr>
                <w:b/>
                <w:color w:val="000000" w:themeColor="text1"/>
                <w:sz w:val="20"/>
              </w:rPr>
            </w:pPr>
            <w:r w:rsidRPr="004E73C1">
              <w:rPr>
                <w:b/>
                <w:color w:val="000000" w:themeColor="text1"/>
                <w:sz w:val="20"/>
              </w:rPr>
              <w:t>OUTCOME</w:t>
            </w:r>
          </w:p>
        </w:tc>
      </w:tr>
      <w:tr w:rsidR="00CB1B91" w14:paraId="01C0E61C" w14:textId="77777777" w:rsidTr="00E065F3">
        <w:tc>
          <w:tcPr>
            <w:tcW w:w="1705" w:type="dxa"/>
            <w:shd w:val="clear" w:color="auto" w:fill="DFEDDF"/>
          </w:tcPr>
          <w:p w14:paraId="21080642" w14:textId="77777777" w:rsidR="00CB1B91" w:rsidRPr="000362BB" w:rsidRDefault="00CB1B91" w:rsidP="00E065F3">
            <w:pPr>
              <w:rPr>
                <w:b/>
                <w:sz w:val="20"/>
              </w:rPr>
            </w:pPr>
            <w:r w:rsidRPr="000362BB">
              <w:rPr>
                <w:b/>
                <w:sz w:val="20"/>
              </w:rPr>
              <w:t>SCOPE OF OBJECTIVES</w:t>
            </w:r>
          </w:p>
        </w:tc>
        <w:tc>
          <w:tcPr>
            <w:tcW w:w="2093" w:type="dxa"/>
          </w:tcPr>
          <w:p w14:paraId="4BE4D5A3" w14:textId="77777777" w:rsidR="00CB1B91" w:rsidRDefault="00CB1B91" w:rsidP="00E065F3">
            <w:pPr>
              <w:rPr>
                <w:sz w:val="20"/>
                <w:szCs w:val="20"/>
              </w:rPr>
            </w:pPr>
            <w:r>
              <w:rPr>
                <w:sz w:val="20"/>
                <w:szCs w:val="20"/>
              </w:rPr>
              <w:t>Objectives have sufficient scope to result in the in-situ conservation of biodiversity.</w:t>
            </w:r>
          </w:p>
        </w:tc>
        <w:sdt>
          <w:sdtPr>
            <w:rPr>
              <w:sz w:val="20"/>
              <w:szCs w:val="20"/>
            </w:rPr>
            <w:alias w:val="Scope of Objectives"/>
            <w:tag w:val="Scope of Objectives"/>
            <w:id w:val="-31572588"/>
            <w:placeholder>
              <w:docPart w:val="BF6F6FC8A5264EF2928D343D074B2FA2"/>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1980" w:type="dxa"/>
                <w:shd w:val="clear" w:color="auto" w:fill="auto"/>
              </w:tcPr>
              <w:p w14:paraId="24E4A8E1" w14:textId="4A8A89E9" w:rsidR="00CB1B91" w:rsidRDefault="00FB7D33" w:rsidP="00E065F3">
                <w:pPr>
                  <w:rPr>
                    <w:sz w:val="20"/>
                    <w:szCs w:val="20"/>
                  </w:rPr>
                </w:pPr>
                <w:r>
                  <w:rPr>
                    <w:sz w:val="20"/>
                    <w:szCs w:val="20"/>
                  </w:rPr>
                  <w:t>A. The objectives are for the in-situ conservation of biodiversity as a whole, or for indigenous values accomplished through the in-situ conservation of biodiversity.</w:t>
                </w:r>
              </w:p>
            </w:tc>
          </w:sdtContent>
        </w:sdt>
        <w:tc>
          <w:tcPr>
            <w:tcW w:w="5760" w:type="dxa"/>
          </w:tcPr>
          <w:p w14:paraId="04784B3B" w14:textId="77777777" w:rsidR="00FB7D33" w:rsidRPr="00FB7D33" w:rsidRDefault="00FB7D33" w:rsidP="00E065F3">
            <w:pPr>
              <w:rPr>
                <w:sz w:val="20"/>
                <w:szCs w:val="20"/>
              </w:rPr>
            </w:pPr>
            <w:r w:rsidRPr="00FB7D33">
              <w:rPr>
                <w:sz w:val="20"/>
                <w:szCs w:val="20"/>
              </w:rPr>
              <w:t>Managed as a nature sanctuary, with a core area designated as the Spencer Creek Floodplain Special Protection Area and Hopkins Woods Special Protection Area “Royal Botanical Gardens’ nature sanctuaries are a biodiversity hotspot, and the wetlands and terrestrial areas are subjects of intensive restoration programs. For this reason certain activities are not allowed in RBG’s natural lands. These include running or bicycle use on any trails, going off-trail, using ‘drones’ or other model aircraft, powered watercraft, or collection of any biological (living or dead) or non-biological specimens, handling of wildlife, or the release or planting of any organisms, without express permission.” (https://www.rbg.ca/uniportal)</w:t>
            </w:r>
          </w:p>
          <w:p w14:paraId="15EAB622" w14:textId="77777777" w:rsidR="00FB7D33" w:rsidRPr="00FB7D33" w:rsidRDefault="00FB7D33" w:rsidP="00E065F3">
            <w:pPr>
              <w:rPr>
                <w:sz w:val="20"/>
                <w:szCs w:val="20"/>
              </w:rPr>
            </w:pPr>
          </w:p>
          <w:p w14:paraId="6859E375" w14:textId="77777777" w:rsidR="00FB7D33" w:rsidRPr="00FB7D33" w:rsidRDefault="00FB7D33" w:rsidP="00E065F3">
            <w:pPr>
              <w:rPr>
                <w:sz w:val="20"/>
                <w:szCs w:val="20"/>
              </w:rPr>
            </w:pPr>
            <w:r w:rsidRPr="00FB7D33">
              <w:rPr>
                <w:sz w:val="20"/>
                <w:szCs w:val="20"/>
              </w:rPr>
              <w:t xml:space="preserve">Management objectives for </w:t>
            </w:r>
            <w:proofErr w:type="spellStart"/>
            <w:r w:rsidRPr="00FB7D33">
              <w:rPr>
                <w:sz w:val="20"/>
                <w:szCs w:val="20"/>
              </w:rPr>
              <w:t>Cootes</w:t>
            </w:r>
            <w:proofErr w:type="spellEnd"/>
            <w:r w:rsidRPr="00FB7D33">
              <w:rPr>
                <w:sz w:val="20"/>
                <w:szCs w:val="20"/>
              </w:rPr>
              <w:t xml:space="preserve"> Paradise Sanctuary focus on environmental protection and education.</w:t>
            </w:r>
          </w:p>
          <w:p w14:paraId="5B77E6AE" w14:textId="77777777" w:rsidR="00FB7D33" w:rsidRPr="00FB7D33" w:rsidRDefault="00FB7D33" w:rsidP="00E065F3">
            <w:pPr>
              <w:rPr>
                <w:sz w:val="20"/>
                <w:szCs w:val="20"/>
              </w:rPr>
            </w:pPr>
          </w:p>
          <w:p w14:paraId="21D97F9F" w14:textId="77777777" w:rsidR="00FB7D33" w:rsidRPr="00FB7D33" w:rsidRDefault="00FB7D33" w:rsidP="00E065F3">
            <w:pPr>
              <w:rPr>
                <w:sz w:val="20"/>
                <w:szCs w:val="20"/>
              </w:rPr>
            </w:pPr>
            <w:r w:rsidRPr="00FB7D33">
              <w:rPr>
                <w:sz w:val="20"/>
                <w:szCs w:val="20"/>
              </w:rPr>
              <w:t>RBG has a 20+ year habitat restoration initiative called Project Paradise for which the primary goal is to create underlying conditions for ecosystem recovery.</w:t>
            </w:r>
          </w:p>
          <w:p w14:paraId="3001CB82" w14:textId="77777777" w:rsidR="00FB7D33" w:rsidRPr="00FB7D33" w:rsidRDefault="00FB7D33" w:rsidP="00E065F3">
            <w:pPr>
              <w:rPr>
                <w:sz w:val="20"/>
                <w:szCs w:val="20"/>
              </w:rPr>
            </w:pPr>
            <w:r w:rsidRPr="00FB7D33">
              <w:rPr>
                <w:sz w:val="20"/>
                <w:szCs w:val="20"/>
              </w:rPr>
              <w:t>Short-term goals:</w:t>
            </w:r>
          </w:p>
          <w:p w14:paraId="4FE8FE69" w14:textId="77777777" w:rsidR="00FB7D33" w:rsidRPr="00FB7D33" w:rsidRDefault="00FB7D33" w:rsidP="00E065F3">
            <w:pPr>
              <w:ind w:left="348"/>
              <w:rPr>
                <w:sz w:val="20"/>
                <w:szCs w:val="20"/>
              </w:rPr>
            </w:pPr>
            <w:r w:rsidRPr="00FB7D33">
              <w:rPr>
                <w:sz w:val="20"/>
                <w:szCs w:val="20"/>
              </w:rPr>
              <w:t>•</w:t>
            </w:r>
            <w:r w:rsidRPr="00FB7D33">
              <w:rPr>
                <w:sz w:val="20"/>
                <w:szCs w:val="20"/>
              </w:rPr>
              <w:tab/>
              <w:t>Improve water quality</w:t>
            </w:r>
          </w:p>
          <w:p w14:paraId="3874E739" w14:textId="77777777" w:rsidR="00FB7D33" w:rsidRPr="00FB7D33" w:rsidRDefault="00FB7D33" w:rsidP="00E065F3">
            <w:pPr>
              <w:ind w:left="348"/>
              <w:rPr>
                <w:sz w:val="20"/>
                <w:szCs w:val="20"/>
              </w:rPr>
            </w:pPr>
            <w:r w:rsidRPr="00FB7D33">
              <w:rPr>
                <w:sz w:val="20"/>
                <w:szCs w:val="20"/>
              </w:rPr>
              <w:t>•</w:t>
            </w:r>
            <w:r w:rsidRPr="00FB7D33">
              <w:rPr>
                <w:sz w:val="20"/>
                <w:szCs w:val="20"/>
              </w:rPr>
              <w:tab/>
              <w:t>Eliminate introduced species</w:t>
            </w:r>
          </w:p>
          <w:p w14:paraId="77D750D1" w14:textId="77777777" w:rsidR="00FB7D33" w:rsidRPr="00FB7D33" w:rsidRDefault="00FB7D33" w:rsidP="00E065F3">
            <w:pPr>
              <w:ind w:left="348"/>
              <w:rPr>
                <w:sz w:val="20"/>
                <w:szCs w:val="20"/>
              </w:rPr>
            </w:pPr>
            <w:r w:rsidRPr="00FB7D33">
              <w:rPr>
                <w:sz w:val="20"/>
                <w:szCs w:val="20"/>
              </w:rPr>
              <w:t>•</w:t>
            </w:r>
            <w:r w:rsidRPr="00FB7D33">
              <w:rPr>
                <w:sz w:val="20"/>
                <w:szCs w:val="20"/>
              </w:rPr>
              <w:tab/>
              <w:t>Manager stream channel instability</w:t>
            </w:r>
          </w:p>
          <w:p w14:paraId="1A445D56" w14:textId="77777777" w:rsidR="00FB7D33" w:rsidRPr="00FB7D33" w:rsidRDefault="00FB7D33" w:rsidP="00E065F3">
            <w:pPr>
              <w:ind w:left="348"/>
              <w:rPr>
                <w:sz w:val="20"/>
                <w:szCs w:val="20"/>
              </w:rPr>
            </w:pPr>
            <w:r w:rsidRPr="00FB7D33">
              <w:rPr>
                <w:sz w:val="20"/>
                <w:szCs w:val="20"/>
              </w:rPr>
              <w:t>•</w:t>
            </w:r>
            <w:r w:rsidRPr="00FB7D33">
              <w:rPr>
                <w:sz w:val="20"/>
                <w:szCs w:val="20"/>
              </w:rPr>
              <w:tab/>
              <w:t>Restore habitat connectivity</w:t>
            </w:r>
          </w:p>
          <w:p w14:paraId="4BBD6603" w14:textId="77777777" w:rsidR="00FB7D33" w:rsidRPr="00FB7D33" w:rsidRDefault="00FB7D33" w:rsidP="00E065F3">
            <w:pPr>
              <w:ind w:left="348"/>
              <w:rPr>
                <w:sz w:val="20"/>
                <w:szCs w:val="20"/>
              </w:rPr>
            </w:pPr>
            <w:r w:rsidRPr="00FB7D33">
              <w:rPr>
                <w:sz w:val="20"/>
                <w:szCs w:val="20"/>
              </w:rPr>
              <w:t>•</w:t>
            </w:r>
            <w:r w:rsidRPr="00FB7D33">
              <w:rPr>
                <w:sz w:val="20"/>
                <w:szCs w:val="20"/>
              </w:rPr>
              <w:tab/>
              <w:t>Clean up old infrastructure</w:t>
            </w:r>
          </w:p>
          <w:p w14:paraId="3BFF5CA7" w14:textId="77777777" w:rsidR="00FB7D33" w:rsidRPr="00FB7D33" w:rsidRDefault="00FB7D33" w:rsidP="00E065F3">
            <w:pPr>
              <w:rPr>
                <w:sz w:val="20"/>
                <w:szCs w:val="20"/>
              </w:rPr>
            </w:pPr>
            <w:r w:rsidRPr="00FB7D33">
              <w:rPr>
                <w:sz w:val="20"/>
                <w:szCs w:val="20"/>
              </w:rPr>
              <w:t>Long-term goals:</w:t>
            </w:r>
          </w:p>
          <w:p w14:paraId="4E924B28" w14:textId="77777777" w:rsidR="00FB7D33" w:rsidRPr="00FB7D33" w:rsidRDefault="00FB7D33" w:rsidP="00E065F3">
            <w:pPr>
              <w:ind w:left="348"/>
              <w:rPr>
                <w:sz w:val="20"/>
                <w:szCs w:val="20"/>
              </w:rPr>
            </w:pPr>
            <w:r w:rsidRPr="00FB7D33">
              <w:rPr>
                <w:sz w:val="20"/>
                <w:szCs w:val="20"/>
              </w:rPr>
              <w:t>•</w:t>
            </w:r>
            <w:r w:rsidRPr="00FB7D33">
              <w:rPr>
                <w:sz w:val="20"/>
                <w:szCs w:val="20"/>
              </w:rPr>
              <w:tab/>
              <w:t>Improve inflowing water quality</w:t>
            </w:r>
          </w:p>
          <w:p w14:paraId="5D5A2B3A" w14:textId="77777777" w:rsidR="00FB7D33" w:rsidRPr="00FB7D33" w:rsidRDefault="00FB7D33" w:rsidP="00E065F3">
            <w:pPr>
              <w:ind w:left="348"/>
              <w:rPr>
                <w:sz w:val="20"/>
                <w:szCs w:val="20"/>
              </w:rPr>
            </w:pPr>
            <w:r w:rsidRPr="00FB7D33">
              <w:rPr>
                <w:sz w:val="20"/>
                <w:szCs w:val="20"/>
              </w:rPr>
              <w:t>•</w:t>
            </w:r>
            <w:r w:rsidRPr="00FB7D33">
              <w:rPr>
                <w:sz w:val="20"/>
                <w:szCs w:val="20"/>
              </w:rPr>
              <w:tab/>
              <w:t>Reintroduce extirpated species</w:t>
            </w:r>
          </w:p>
          <w:p w14:paraId="673926E9" w14:textId="77777777" w:rsidR="00FB7D33" w:rsidRPr="00FB7D33" w:rsidRDefault="00FB7D33" w:rsidP="00E065F3">
            <w:pPr>
              <w:ind w:left="348"/>
              <w:rPr>
                <w:sz w:val="20"/>
                <w:szCs w:val="20"/>
              </w:rPr>
            </w:pPr>
            <w:r w:rsidRPr="00FB7D33">
              <w:rPr>
                <w:sz w:val="20"/>
                <w:szCs w:val="20"/>
              </w:rPr>
              <w:t>•</w:t>
            </w:r>
            <w:r w:rsidRPr="00FB7D33">
              <w:rPr>
                <w:sz w:val="20"/>
                <w:szCs w:val="20"/>
              </w:rPr>
              <w:tab/>
              <w:t>Restore natural water cycles</w:t>
            </w:r>
          </w:p>
          <w:p w14:paraId="1696A67E" w14:textId="77777777" w:rsidR="00FB7D33" w:rsidRPr="00FB7D33" w:rsidRDefault="00FB7D33" w:rsidP="00E065F3">
            <w:pPr>
              <w:rPr>
                <w:sz w:val="20"/>
                <w:szCs w:val="20"/>
              </w:rPr>
            </w:pPr>
          </w:p>
          <w:p w14:paraId="2C7DEE31" w14:textId="77777777" w:rsidR="00FB7D33" w:rsidRPr="00FB7D33" w:rsidRDefault="00FB7D33" w:rsidP="00E065F3">
            <w:pPr>
              <w:rPr>
                <w:sz w:val="20"/>
                <w:szCs w:val="20"/>
              </w:rPr>
            </w:pPr>
            <w:r w:rsidRPr="00FB7D33">
              <w:rPr>
                <w:sz w:val="20"/>
                <w:szCs w:val="20"/>
              </w:rPr>
              <w:t>Goals, objectives and themes contained within the RBG Wetlands Restoration Plan include:</w:t>
            </w:r>
          </w:p>
          <w:p w14:paraId="76278D0A" w14:textId="477376B9" w:rsidR="00FB7D33" w:rsidRPr="00A316F8" w:rsidRDefault="00FB7D33" w:rsidP="00E065F3">
            <w:pPr>
              <w:rPr>
                <w:sz w:val="20"/>
                <w:szCs w:val="20"/>
                <w:u w:val="single"/>
              </w:rPr>
            </w:pPr>
            <w:r w:rsidRPr="00A316F8">
              <w:rPr>
                <w:sz w:val="20"/>
                <w:szCs w:val="20"/>
                <w:u w:val="single"/>
              </w:rPr>
              <w:lastRenderedPageBreak/>
              <w:t>Themes</w:t>
            </w:r>
            <w:r w:rsidR="00A316F8">
              <w:rPr>
                <w:sz w:val="20"/>
                <w:szCs w:val="20"/>
                <w:u w:val="single"/>
              </w:rPr>
              <w:t>:</w:t>
            </w:r>
          </w:p>
          <w:p w14:paraId="665A9E29" w14:textId="77777777" w:rsidR="00FB7D33" w:rsidRPr="00FB7D33" w:rsidRDefault="00FB7D33" w:rsidP="00E065F3">
            <w:pPr>
              <w:ind w:left="207"/>
              <w:rPr>
                <w:sz w:val="20"/>
                <w:szCs w:val="20"/>
              </w:rPr>
            </w:pPr>
            <w:r w:rsidRPr="00FB7D33">
              <w:rPr>
                <w:sz w:val="20"/>
                <w:szCs w:val="20"/>
              </w:rPr>
              <w:t xml:space="preserve">1. Exclusion and removal of Common Carp from the marsh areas. </w:t>
            </w:r>
          </w:p>
          <w:p w14:paraId="3D726988" w14:textId="77777777" w:rsidR="00FB7D33" w:rsidRPr="00FB7D33" w:rsidRDefault="00FB7D33" w:rsidP="00E065F3">
            <w:pPr>
              <w:ind w:left="207"/>
              <w:rPr>
                <w:sz w:val="20"/>
                <w:szCs w:val="20"/>
              </w:rPr>
            </w:pPr>
            <w:r w:rsidRPr="00FB7D33">
              <w:rPr>
                <w:sz w:val="20"/>
                <w:szCs w:val="20"/>
              </w:rPr>
              <w:t xml:space="preserve">2. Emergent marsh planting to ameliorate Lake Ontario water level regulation. </w:t>
            </w:r>
          </w:p>
          <w:p w14:paraId="694749B1" w14:textId="77777777" w:rsidR="00FB7D33" w:rsidRPr="00FB7D33" w:rsidRDefault="00FB7D33" w:rsidP="00E065F3">
            <w:pPr>
              <w:ind w:left="207"/>
              <w:rPr>
                <w:sz w:val="20"/>
                <w:szCs w:val="20"/>
              </w:rPr>
            </w:pPr>
            <w:r w:rsidRPr="00FB7D33">
              <w:rPr>
                <w:sz w:val="20"/>
                <w:szCs w:val="20"/>
              </w:rPr>
              <w:t xml:space="preserve">3. Removal and repair of historically armoured shorelines in </w:t>
            </w:r>
            <w:proofErr w:type="spellStart"/>
            <w:r w:rsidRPr="00FB7D33">
              <w:rPr>
                <w:sz w:val="20"/>
                <w:szCs w:val="20"/>
              </w:rPr>
              <w:t>Cootes</w:t>
            </w:r>
            <w:proofErr w:type="spellEnd"/>
            <w:r w:rsidRPr="00FB7D33">
              <w:rPr>
                <w:sz w:val="20"/>
                <w:szCs w:val="20"/>
              </w:rPr>
              <w:t xml:space="preserve"> Paradise Marsh.</w:t>
            </w:r>
          </w:p>
          <w:p w14:paraId="6EE2E97C" w14:textId="4AF3E1C1" w:rsidR="00FB7D33" w:rsidRPr="00A316F8" w:rsidRDefault="00FB7D33" w:rsidP="00E065F3">
            <w:pPr>
              <w:rPr>
                <w:sz w:val="20"/>
                <w:szCs w:val="20"/>
                <w:u w:val="single"/>
              </w:rPr>
            </w:pPr>
            <w:r w:rsidRPr="00A316F8">
              <w:rPr>
                <w:sz w:val="20"/>
                <w:szCs w:val="20"/>
                <w:u w:val="single"/>
              </w:rPr>
              <w:t>Goals</w:t>
            </w:r>
            <w:r w:rsidR="00A316F8" w:rsidRPr="00A316F8">
              <w:rPr>
                <w:sz w:val="20"/>
                <w:szCs w:val="20"/>
                <w:u w:val="single"/>
              </w:rPr>
              <w:t>:</w:t>
            </w:r>
          </w:p>
          <w:p w14:paraId="12242041" w14:textId="77777777" w:rsidR="00FB7D33" w:rsidRPr="00FB7D33" w:rsidRDefault="00FB7D33" w:rsidP="00E065F3">
            <w:pPr>
              <w:rPr>
                <w:sz w:val="20"/>
                <w:szCs w:val="20"/>
              </w:rPr>
            </w:pPr>
            <w:r w:rsidRPr="00FB7D33">
              <w:rPr>
                <w:sz w:val="20"/>
                <w:szCs w:val="20"/>
              </w:rPr>
              <w:t>Natural Lands Biodiversity - To manage Royal Botanical Gardens’ conservation lands as integrated sanctuaries in the context of their international and local significance, both ecologically and culturally by enhancing, restoring, and maintaining habitats and linkages in balance with the public’s need for spiritual renewal and exploration.</w:t>
            </w:r>
          </w:p>
          <w:p w14:paraId="0EF607CD" w14:textId="77777777" w:rsidR="00FB7D33" w:rsidRPr="00FB7D33" w:rsidRDefault="00FB7D33" w:rsidP="00E065F3">
            <w:pPr>
              <w:rPr>
                <w:sz w:val="20"/>
                <w:szCs w:val="20"/>
              </w:rPr>
            </w:pPr>
            <w:r w:rsidRPr="00FB7D33">
              <w:rPr>
                <w:sz w:val="20"/>
                <w:szCs w:val="20"/>
              </w:rPr>
              <w:t xml:space="preserve">Wetland Restoration - While maintaining system connectivity, restore the underlying conditions for biodiversity recovery and sustainability, quantified as a </w:t>
            </w:r>
            <w:proofErr w:type="spellStart"/>
            <w:r w:rsidRPr="00FB7D33">
              <w:rPr>
                <w:sz w:val="20"/>
                <w:szCs w:val="20"/>
              </w:rPr>
              <w:t>mesoeutrophic</w:t>
            </w:r>
            <w:proofErr w:type="spellEnd"/>
            <w:r w:rsidRPr="00FB7D33">
              <w:rPr>
                <w:sz w:val="20"/>
                <w:szCs w:val="20"/>
              </w:rPr>
              <w:t xml:space="preserve"> environment in the deltas &amp; mesotrophic in the sheltered bays.</w:t>
            </w:r>
          </w:p>
          <w:p w14:paraId="0F960111" w14:textId="77777777" w:rsidR="00FB7D33" w:rsidRPr="00FB7D33" w:rsidRDefault="00FB7D33" w:rsidP="00E065F3">
            <w:pPr>
              <w:rPr>
                <w:sz w:val="20"/>
                <w:szCs w:val="20"/>
              </w:rPr>
            </w:pPr>
            <w:r w:rsidRPr="00FB7D33">
              <w:rPr>
                <w:sz w:val="20"/>
                <w:szCs w:val="20"/>
              </w:rPr>
              <w:t>Longer Term Objectives</w:t>
            </w:r>
          </w:p>
          <w:p w14:paraId="08B3A87E" w14:textId="77777777" w:rsidR="00FB7D33" w:rsidRPr="00FB7D33" w:rsidRDefault="00FB7D33" w:rsidP="00E065F3">
            <w:pPr>
              <w:ind w:left="207"/>
              <w:rPr>
                <w:sz w:val="20"/>
                <w:szCs w:val="20"/>
              </w:rPr>
            </w:pPr>
            <w:r w:rsidRPr="00FB7D33">
              <w:rPr>
                <w:sz w:val="20"/>
                <w:szCs w:val="20"/>
              </w:rPr>
              <w:t>1.</w:t>
            </w:r>
            <w:r w:rsidRPr="00FB7D33">
              <w:rPr>
                <w:sz w:val="20"/>
                <w:szCs w:val="20"/>
              </w:rPr>
              <w:tab/>
              <w:t xml:space="preserve">With partners, recover inflowing water quality to meet provincial/federal water quality objectives.  </w:t>
            </w:r>
          </w:p>
          <w:p w14:paraId="6F53AFE7" w14:textId="77777777" w:rsidR="00FB7D33" w:rsidRPr="00FB7D33" w:rsidRDefault="00FB7D33" w:rsidP="00E065F3">
            <w:pPr>
              <w:ind w:left="207"/>
              <w:rPr>
                <w:sz w:val="20"/>
                <w:szCs w:val="20"/>
              </w:rPr>
            </w:pPr>
            <w:r w:rsidRPr="00FB7D33">
              <w:rPr>
                <w:sz w:val="20"/>
                <w:szCs w:val="20"/>
              </w:rPr>
              <w:t>2.</w:t>
            </w:r>
            <w:r w:rsidRPr="00FB7D33">
              <w:rPr>
                <w:sz w:val="20"/>
                <w:szCs w:val="20"/>
              </w:rPr>
              <w:tab/>
              <w:t xml:space="preserve">Restore natural water cycle patterns of Spencer Creek and Lake Ontario. </w:t>
            </w:r>
          </w:p>
          <w:p w14:paraId="789031B7" w14:textId="77777777" w:rsidR="00FB7D33" w:rsidRPr="00FB7D33" w:rsidRDefault="00FB7D33" w:rsidP="00E065F3">
            <w:pPr>
              <w:ind w:left="207"/>
              <w:rPr>
                <w:sz w:val="20"/>
                <w:szCs w:val="20"/>
              </w:rPr>
            </w:pPr>
            <w:r w:rsidRPr="00FB7D33">
              <w:rPr>
                <w:sz w:val="20"/>
                <w:szCs w:val="20"/>
              </w:rPr>
              <w:t>3.</w:t>
            </w:r>
            <w:r w:rsidRPr="00FB7D33">
              <w:rPr>
                <w:sz w:val="20"/>
                <w:szCs w:val="20"/>
              </w:rPr>
              <w:tab/>
              <w:t>Remove non-native species dominating the system.</w:t>
            </w:r>
          </w:p>
          <w:p w14:paraId="4ED042F9" w14:textId="77777777" w:rsidR="00FB7D33" w:rsidRPr="00FB7D33" w:rsidRDefault="00FB7D33" w:rsidP="00E065F3">
            <w:pPr>
              <w:rPr>
                <w:sz w:val="20"/>
                <w:szCs w:val="20"/>
              </w:rPr>
            </w:pPr>
          </w:p>
          <w:p w14:paraId="26A63049" w14:textId="77777777" w:rsidR="00FB7D33" w:rsidRPr="00FB7D33" w:rsidRDefault="00FB7D33" w:rsidP="00E065F3">
            <w:pPr>
              <w:rPr>
                <w:sz w:val="20"/>
                <w:szCs w:val="20"/>
              </w:rPr>
            </w:pPr>
            <w:r w:rsidRPr="00FB7D33">
              <w:rPr>
                <w:sz w:val="20"/>
                <w:szCs w:val="20"/>
              </w:rPr>
              <w:t>The NEPOSS is a provincially coordinated system that secures and protects significant Escarpment features and scenic landscapes and provides the public with opportunities for compatible recreation in a manner that satisfies the broad park and open space objectives set out in this Plan. In this context, the objectives of the NEPOSS are:</w:t>
            </w:r>
          </w:p>
          <w:p w14:paraId="50973497" w14:textId="77777777" w:rsidR="00FB7D33" w:rsidRPr="00FB7D33" w:rsidRDefault="00FB7D33" w:rsidP="00E065F3">
            <w:pPr>
              <w:ind w:left="207"/>
              <w:rPr>
                <w:sz w:val="20"/>
                <w:szCs w:val="20"/>
              </w:rPr>
            </w:pPr>
            <w:r w:rsidRPr="00FB7D33">
              <w:rPr>
                <w:sz w:val="20"/>
                <w:szCs w:val="20"/>
              </w:rPr>
              <w:t>1. To protect the Niagara Escarpment’s natural heritage resources and conserve its cultural heritage resources;</w:t>
            </w:r>
          </w:p>
          <w:p w14:paraId="53C9570D" w14:textId="77777777" w:rsidR="00FB7D33" w:rsidRPr="00FB7D33" w:rsidRDefault="00FB7D33" w:rsidP="00E065F3">
            <w:pPr>
              <w:ind w:left="207"/>
              <w:rPr>
                <w:sz w:val="20"/>
                <w:szCs w:val="20"/>
              </w:rPr>
            </w:pPr>
            <w:r w:rsidRPr="00FB7D33">
              <w:rPr>
                <w:sz w:val="20"/>
                <w:szCs w:val="20"/>
              </w:rPr>
              <w:t>2. To provide opportunities for outdoor education and recreation;</w:t>
            </w:r>
          </w:p>
          <w:p w14:paraId="6E1D7186" w14:textId="77777777" w:rsidR="00FB7D33" w:rsidRPr="00FB7D33" w:rsidRDefault="00FB7D33" w:rsidP="00E065F3">
            <w:pPr>
              <w:ind w:left="207"/>
              <w:rPr>
                <w:sz w:val="20"/>
                <w:szCs w:val="20"/>
              </w:rPr>
            </w:pPr>
            <w:r w:rsidRPr="00FB7D33">
              <w:rPr>
                <w:sz w:val="20"/>
                <w:szCs w:val="20"/>
              </w:rPr>
              <w:t>3. To provide for public access to the Niagara Escarpment;</w:t>
            </w:r>
          </w:p>
          <w:p w14:paraId="7A991FC8" w14:textId="77777777" w:rsidR="00FB7D33" w:rsidRPr="00FB7D33" w:rsidRDefault="00FB7D33" w:rsidP="00E065F3">
            <w:pPr>
              <w:ind w:left="207"/>
              <w:rPr>
                <w:sz w:val="20"/>
                <w:szCs w:val="20"/>
              </w:rPr>
            </w:pPr>
            <w:r w:rsidRPr="00FB7D33">
              <w:rPr>
                <w:sz w:val="20"/>
                <w:szCs w:val="20"/>
              </w:rPr>
              <w:t>4. To complete a public system of major parks and open spaces through land acquisition and Master/Management planning;</w:t>
            </w:r>
          </w:p>
          <w:p w14:paraId="5F653078" w14:textId="77777777" w:rsidR="00FB7D33" w:rsidRPr="00FB7D33" w:rsidRDefault="00FB7D33" w:rsidP="00E065F3">
            <w:pPr>
              <w:ind w:left="207"/>
              <w:rPr>
                <w:sz w:val="20"/>
                <w:szCs w:val="20"/>
              </w:rPr>
            </w:pPr>
            <w:r w:rsidRPr="00FB7D33">
              <w:rPr>
                <w:sz w:val="20"/>
                <w:szCs w:val="20"/>
              </w:rPr>
              <w:lastRenderedPageBreak/>
              <w:t>5. To secure a permanent route for the Bruce Trail;</w:t>
            </w:r>
          </w:p>
          <w:p w14:paraId="48014C53" w14:textId="77777777" w:rsidR="00FB7D33" w:rsidRPr="00FB7D33" w:rsidRDefault="00FB7D33" w:rsidP="00E065F3">
            <w:pPr>
              <w:ind w:left="207"/>
              <w:rPr>
                <w:sz w:val="20"/>
                <w:szCs w:val="20"/>
              </w:rPr>
            </w:pPr>
            <w:r w:rsidRPr="00FB7D33">
              <w:rPr>
                <w:sz w:val="20"/>
                <w:szCs w:val="20"/>
              </w:rPr>
              <w:t>6. To protect and enhance the natural environment of the Niagara Escarpment, including the protection of natural heritage and hydrologic features and functions;</w:t>
            </w:r>
          </w:p>
          <w:p w14:paraId="74D9F918" w14:textId="77777777" w:rsidR="00FB7D33" w:rsidRPr="00FB7D33" w:rsidRDefault="00FB7D33" w:rsidP="00E065F3">
            <w:pPr>
              <w:ind w:left="207"/>
              <w:rPr>
                <w:sz w:val="20"/>
                <w:szCs w:val="20"/>
              </w:rPr>
            </w:pPr>
            <w:r w:rsidRPr="00FB7D33">
              <w:rPr>
                <w:sz w:val="20"/>
                <w:szCs w:val="20"/>
              </w:rPr>
              <w:t>7. To support tourism by providing opportunities on public land for discovery and enjoyment by Ontario’s residents and visitors;</w:t>
            </w:r>
          </w:p>
          <w:p w14:paraId="693611F7" w14:textId="77777777" w:rsidR="00FB7D33" w:rsidRPr="00FB7D33" w:rsidRDefault="00FB7D33" w:rsidP="00E065F3">
            <w:pPr>
              <w:ind w:left="207"/>
              <w:rPr>
                <w:sz w:val="20"/>
                <w:szCs w:val="20"/>
              </w:rPr>
            </w:pPr>
            <w:r w:rsidRPr="00FB7D33">
              <w:rPr>
                <w:sz w:val="20"/>
                <w:szCs w:val="20"/>
              </w:rPr>
              <w:t>8. To provide a common understanding and appreciation of the Niagara Escarpment; and</w:t>
            </w:r>
          </w:p>
          <w:p w14:paraId="732F9155" w14:textId="5A5C217F" w:rsidR="00CB1B91" w:rsidRPr="002B0ABB" w:rsidRDefault="00FB7D33" w:rsidP="00E065F3">
            <w:pPr>
              <w:ind w:left="207"/>
              <w:rPr>
                <w:sz w:val="20"/>
                <w:szCs w:val="20"/>
              </w:rPr>
            </w:pPr>
            <w:r w:rsidRPr="00FB7D33">
              <w:rPr>
                <w:sz w:val="20"/>
                <w:szCs w:val="20"/>
              </w:rPr>
              <w:t>9. To show leadership in supporting and promoting the principles of the Niagara Escarpment’s UNESCO World Biosphere Reserve designation through sustainable park planning, ecological management, community involvement, environmental monitoring, research and education.</w:t>
            </w:r>
          </w:p>
        </w:tc>
        <w:sdt>
          <w:sdtPr>
            <w:rPr>
              <w:sz w:val="20"/>
              <w:szCs w:val="20"/>
            </w:rPr>
            <w:alias w:val="Step 2 Outcomes"/>
            <w:tag w:val="Step 2 Outcomes"/>
            <w:id w:val="1896002402"/>
            <w:placeholder>
              <w:docPart w:val="EC04AC27D271477CA359EA97DB8FEF70"/>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02E762AB" w14:textId="1F9402E3" w:rsidR="00CB1B91" w:rsidRDefault="0040621F" w:rsidP="00E065F3">
                <w:pPr>
                  <w:rPr>
                    <w:sz w:val="20"/>
                    <w:szCs w:val="20"/>
                  </w:rPr>
                </w:pPr>
                <w:r>
                  <w:rPr>
                    <w:sz w:val="20"/>
                    <w:szCs w:val="20"/>
                  </w:rPr>
                  <w:t>Yes - PA</w:t>
                </w:r>
              </w:p>
            </w:tc>
          </w:sdtContent>
        </w:sdt>
      </w:tr>
      <w:tr w:rsidR="00CB1B91" w14:paraId="6AF26686" w14:textId="77777777" w:rsidTr="00E065F3">
        <w:tc>
          <w:tcPr>
            <w:tcW w:w="1705" w:type="dxa"/>
            <w:shd w:val="clear" w:color="auto" w:fill="DFEDDF"/>
          </w:tcPr>
          <w:p w14:paraId="60486530" w14:textId="77777777" w:rsidR="00CB1B91" w:rsidRPr="000362BB" w:rsidRDefault="00CB1B91" w:rsidP="00E065F3">
            <w:pPr>
              <w:rPr>
                <w:b/>
                <w:sz w:val="20"/>
              </w:rPr>
            </w:pPr>
            <w:r w:rsidRPr="000362BB">
              <w:rPr>
                <w:b/>
                <w:sz w:val="20"/>
              </w:rPr>
              <w:lastRenderedPageBreak/>
              <w:t>PRIMACY OF OBJECTIVES</w:t>
            </w:r>
          </w:p>
        </w:tc>
        <w:tc>
          <w:tcPr>
            <w:tcW w:w="2093" w:type="dxa"/>
          </w:tcPr>
          <w:p w14:paraId="545EC8EF" w14:textId="77777777" w:rsidR="00CB1B91" w:rsidRDefault="00CB1B91" w:rsidP="00E065F3">
            <w:pPr>
              <w:rPr>
                <w:sz w:val="20"/>
                <w:szCs w:val="20"/>
              </w:rPr>
            </w:pPr>
            <w:r>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28B264CDFA94290B730B8949EACB5B2"/>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1980" w:type="dxa"/>
                <w:shd w:val="clear" w:color="auto" w:fill="auto"/>
              </w:tcPr>
              <w:p w14:paraId="534F5D9A" w14:textId="38D81014" w:rsidR="00CB1B91" w:rsidRPr="002B0ABB" w:rsidRDefault="00FB7D33" w:rsidP="00E065F3">
                <w:pPr>
                  <w:rPr>
                    <w:sz w:val="20"/>
                    <w:szCs w:val="20"/>
                  </w:rPr>
                </w:pPr>
                <w:r>
                  <w:rPr>
                    <w:sz w:val="20"/>
                    <w:szCs w:val="20"/>
                  </w:rPr>
                  <w:t>A. Conservation objectives are stated as primary and overriding of other objectives.</w:t>
                </w:r>
              </w:p>
            </w:tc>
          </w:sdtContent>
        </w:sdt>
        <w:tc>
          <w:tcPr>
            <w:tcW w:w="5760" w:type="dxa"/>
          </w:tcPr>
          <w:p w14:paraId="26C6C28D" w14:textId="14AA14B0" w:rsidR="00CB1B91" w:rsidRPr="002B0ABB" w:rsidRDefault="00FB7D33" w:rsidP="00E065F3">
            <w:pPr>
              <w:rPr>
                <w:sz w:val="20"/>
                <w:szCs w:val="20"/>
              </w:rPr>
            </w:pPr>
            <w:r w:rsidRPr="00FB7D33">
              <w:rPr>
                <w:sz w:val="20"/>
                <w:szCs w:val="20"/>
              </w:rPr>
              <w:t>Protection is</w:t>
            </w:r>
            <w:r w:rsidR="006023A9">
              <w:rPr>
                <w:sz w:val="20"/>
                <w:szCs w:val="20"/>
              </w:rPr>
              <w:t xml:space="preserve"> the</w:t>
            </w:r>
            <w:r w:rsidRPr="00FB7D33">
              <w:rPr>
                <w:sz w:val="20"/>
                <w:szCs w:val="20"/>
              </w:rPr>
              <w:t xml:space="preserve"> prime objective, with education and recreation as additional objectives.</w:t>
            </w:r>
          </w:p>
        </w:tc>
        <w:sdt>
          <w:sdtPr>
            <w:rPr>
              <w:sz w:val="20"/>
              <w:szCs w:val="20"/>
            </w:rPr>
            <w:alias w:val="Step 2 Outcomes"/>
            <w:tag w:val="Step 2 Outcomes"/>
            <w:id w:val="-59174885"/>
            <w:placeholder>
              <w:docPart w:val="26B84C2E92F34B7189DCCF74B5D79014"/>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32225A63" w14:textId="5B84BB18" w:rsidR="00CB1B91" w:rsidRPr="002B0ABB" w:rsidRDefault="0040621F" w:rsidP="00E065F3">
                <w:pPr>
                  <w:rPr>
                    <w:sz w:val="20"/>
                    <w:szCs w:val="20"/>
                  </w:rPr>
                </w:pPr>
                <w:r>
                  <w:rPr>
                    <w:sz w:val="20"/>
                    <w:szCs w:val="20"/>
                  </w:rPr>
                  <w:t>Yes - PA</w:t>
                </w:r>
              </w:p>
            </w:tc>
          </w:sdtContent>
        </w:sdt>
      </w:tr>
      <w:tr w:rsidR="00CB1B91" w14:paraId="590466BD" w14:textId="77777777" w:rsidTr="00E065F3">
        <w:tc>
          <w:tcPr>
            <w:tcW w:w="1705" w:type="dxa"/>
            <w:tcBorders>
              <w:bottom w:val="single" w:sz="4" w:space="0" w:color="auto"/>
            </w:tcBorders>
            <w:shd w:val="clear" w:color="auto" w:fill="DFEDDF"/>
          </w:tcPr>
          <w:p w14:paraId="7054055C" w14:textId="77777777" w:rsidR="00CB1B91" w:rsidRPr="000362BB" w:rsidRDefault="00CB1B91" w:rsidP="00E065F3">
            <w:pPr>
              <w:rPr>
                <w:b/>
                <w:sz w:val="20"/>
              </w:rPr>
            </w:pPr>
            <w:r w:rsidRPr="000362BB">
              <w:rPr>
                <w:b/>
                <w:sz w:val="20"/>
              </w:rPr>
              <w:t>GOVERNING AUTHORITIES</w:t>
            </w:r>
          </w:p>
        </w:tc>
        <w:tc>
          <w:tcPr>
            <w:tcW w:w="2093" w:type="dxa"/>
            <w:tcBorders>
              <w:bottom w:val="single" w:sz="4" w:space="0" w:color="auto"/>
            </w:tcBorders>
          </w:tcPr>
          <w:p w14:paraId="625E7CCD" w14:textId="77777777" w:rsidR="00CB1B91" w:rsidRDefault="00CB1B91" w:rsidP="00E065F3">
            <w:pPr>
              <w:rPr>
                <w:sz w:val="20"/>
                <w:szCs w:val="20"/>
              </w:rPr>
            </w:pPr>
            <w:r>
              <w:rPr>
                <w:sz w:val="20"/>
                <w:szCs w:val="20"/>
              </w:rPr>
              <w:t>The in-situ conservation of biodiversity is not jeopardized by relevant governing authorities.</w:t>
            </w:r>
          </w:p>
        </w:tc>
        <w:sdt>
          <w:sdtPr>
            <w:rPr>
              <w:sz w:val="20"/>
              <w:szCs w:val="20"/>
            </w:rPr>
            <w:alias w:val="Governance"/>
            <w:tag w:val="Governance"/>
            <w:id w:val="389235725"/>
            <w:placeholder>
              <w:docPart w:val="F61E3A15369E4EF497188C6C983DD9C1"/>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and as a result, the area is not managed in a manner likely to deliver biodiversity outcomes." w:value="E. Not all relevant governing authorities acknowledge and abide by the conservation objectives of the area and as a result, the area is not managed in a manner likely to deliver biodiversity outcomes."/>
            </w:dropDownList>
          </w:sdtPr>
          <w:sdtEndPr/>
          <w:sdtContent>
            <w:tc>
              <w:tcPr>
                <w:tcW w:w="1980" w:type="dxa"/>
                <w:tcBorders>
                  <w:bottom w:val="single" w:sz="4" w:space="0" w:color="auto"/>
                </w:tcBorders>
                <w:shd w:val="clear" w:color="auto" w:fill="auto"/>
              </w:tcPr>
              <w:p w14:paraId="5DE6B158" w14:textId="602E85FD" w:rsidR="00CB1B91" w:rsidRPr="002B0ABB" w:rsidRDefault="00FB7D33" w:rsidP="00E065F3">
                <w:pPr>
                  <w:rPr>
                    <w:sz w:val="20"/>
                    <w:szCs w:val="20"/>
                  </w:rPr>
                </w:pPr>
                <w:r>
                  <w:rPr>
                    <w:sz w:val="20"/>
                    <w:szCs w:val="20"/>
                  </w:rPr>
                  <w:t xml:space="preserve">A. All relevant governing authorities acknowledge and abide by the conservation objectives of the area. </w:t>
                </w:r>
              </w:p>
            </w:tc>
          </w:sdtContent>
        </w:sdt>
        <w:tc>
          <w:tcPr>
            <w:tcW w:w="5760" w:type="dxa"/>
            <w:tcBorders>
              <w:bottom w:val="single" w:sz="4" w:space="0" w:color="auto"/>
            </w:tcBorders>
          </w:tcPr>
          <w:p w14:paraId="0F5019B7" w14:textId="1E5B4122" w:rsidR="00FB7D33" w:rsidRPr="00FB7D33" w:rsidRDefault="00FB7D33" w:rsidP="00E065F3">
            <w:pPr>
              <w:rPr>
                <w:sz w:val="20"/>
                <w:szCs w:val="20"/>
              </w:rPr>
            </w:pPr>
            <w:r w:rsidRPr="00FB7D33">
              <w:rPr>
                <w:sz w:val="20"/>
                <w:szCs w:val="20"/>
              </w:rPr>
              <w:t>RBG acknowledges and abides by the conservation objectives of the area since it is managed as a nature sanctuary with management objectives that focus on protection.</w:t>
            </w:r>
            <w:r w:rsidR="004B7E9D">
              <w:rPr>
                <w:sz w:val="20"/>
                <w:szCs w:val="20"/>
              </w:rPr>
              <w:t xml:space="preserve">  The City of Hamilton acknowledges and abides by the policies of its Official Plan that designate the property as an Environmentally Sensitive Area and part of the Natural Heritage System.  The province of Ontario </w:t>
            </w:r>
            <w:proofErr w:type="gramStart"/>
            <w:r w:rsidR="004B7E9D">
              <w:rPr>
                <w:sz w:val="20"/>
                <w:szCs w:val="20"/>
              </w:rPr>
              <w:t>acknowledge</w:t>
            </w:r>
            <w:proofErr w:type="gramEnd"/>
            <w:r w:rsidR="004B7E9D">
              <w:rPr>
                <w:sz w:val="20"/>
                <w:szCs w:val="20"/>
              </w:rPr>
              <w:t xml:space="preserve"> and abides by the protection provisions of the multiple pieces of legislation and policy that apply to this area (see Effective Means 1 &amp; 2).</w:t>
            </w:r>
          </w:p>
          <w:p w14:paraId="0EF743DF" w14:textId="77777777" w:rsidR="00FB7D33" w:rsidRPr="00FB7D33" w:rsidRDefault="00FB7D33" w:rsidP="00E065F3">
            <w:pPr>
              <w:rPr>
                <w:sz w:val="20"/>
                <w:szCs w:val="20"/>
              </w:rPr>
            </w:pPr>
          </w:p>
          <w:p w14:paraId="3EF372F1" w14:textId="77777777" w:rsidR="00FB7D33" w:rsidRPr="00FB7D33" w:rsidRDefault="00FB7D33" w:rsidP="00E065F3">
            <w:pPr>
              <w:rPr>
                <w:sz w:val="20"/>
                <w:szCs w:val="20"/>
              </w:rPr>
            </w:pPr>
            <w:r w:rsidRPr="00FB7D33">
              <w:rPr>
                <w:sz w:val="20"/>
                <w:szCs w:val="20"/>
              </w:rPr>
              <w:t xml:space="preserve">Royal Botanical Gardens – Strategic Plan </w:t>
            </w:r>
          </w:p>
          <w:p w14:paraId="1C8D527B" w14:textId="77777777" w:rsidR="00FB7D33" w:rsidRPr="00FB7D33" w:rsidRDefault="00FB7D33" w:rsidP="00E065F3">
            <w:pPr>
              <w:rPr>
                <w:sz w:val="20"/>
                <w:szCs w:val="20"/>
              </w:rPr>
            </w:pPr>
            <w:r w:rsidRPr="00FB7D33">
              <w:rPr>
                <w:sz w:val="20"/>
                <w:szCs w:val="20"/>
              </w:rPr>
              <w:t>Strategic Goal #3 – Environmental Leadership</w:t>
            </w:r>
          </w:p>
          <w:p w14:paraId="74A204BC" w14:textId="77777777" w:rsidR="00FB7D33" w:rsidRPr="00FB7D33" w:rsidRDefault="00FB7D33" w:rsidP="00E065F3">
            <w:pPr>
              <w:rPr>
                <w:sz w:val="20"/>
                <w:szCs w:val="20"/>
              </w:rPr>
            </w:pPr>
            <w:r w:rsidRPr="00FB7D33">
              <w:rPr>
                <w:sz w:val="20"/>
                <w:szCs w:val="20"/>
              </w:rPr>
              <w:t>RBG will take leadership on environmental stewardship and education locally, provincially, nationally and internationally.</w:t>
            </w:r>
          </w:p>
          <w:p w14:paraId="069C8827" w14:textId="77777777" w:rsidR="00FB7D33" w:rsidRPr="00FB7D33" w:rsidRDefault="00FB7D33" w:rsidP="00E065F3">
            <w:pPr>
              <w:rPr>
                <w:sz w:val="20"/>
                <w:szCs w:val="20"/>
              </w:rPr>
            </w:pPr>
            <w:r w:rsidRPr="00FB7D33">
              <w:rPr>
                <w:sz w:val="20"/>
                <w:szCs w:val="20"/>
              </w:rPr>
              <w:t>Actions</w:t>
            </w:r>
          </w:p>
          <w:p w14:paraId="3E1FEA5A" w14:textId="77777777" w:rsidR="00FB7D33" w:rsidRPr="00FB7D33" w:rsidRDefault="00FB7D33" w:rsidP="00E065F3">
            <w:pPr>
              <w:ind w:left="348"/>
              <w:rPr>
                <w:sz w:val="20"/>
                <w:szCs w:val="20"/>
              </w:rPr>
            </w:pPr>
            <w:r w:rsidRPr="00FB7D33">
              <w:rPr>
                <w:sz w:val="20"/>
                <w:szCs w:val="20"/>
              </w:rPr>
              <w:t>1.</w:t>
            </w:r>
            <w:r w:rsidRPr="00FB7D33">
              <w:rPr>
                <w:sz w:val="20"/>
                <w:szCs w:val="20"/>
              </w:rPr>
              <w:tab/>
              <w:t>Create a comprehensive communication plan around environmental issues and climate change</w:t>
            </w:r>
          </w:p>
          <w:p w14:paraId="696E62A6" w14:textId="77777777" w:rsidR="00FB7D33" w:rsidRPr="00FB7D33" w:rsidRDefault="00FB7D33" w:rsidP="00E065F3">
            <w:pPr>
              <w:ind w:left="348"/>
              <w:rPr>
                <w:sz w:val="20"/>
                <w:szCs w:val="20"/>
              </w:rPr>
            </w:pPr>
            <w:r w:rsidRPr="00FB7D33">
              <w:rPr>
                <w:sz w:val="20"/>
                <w:szCs w:val="20"/>
              </w:rPr>
              <w:t>2.</w:t>
            </w:r>
            <w:r w:rsidRPr="00FB7D33">
              <w:rPr>
                <w:sz w:val="20"/>
                <w:szCs w:val="20"/>
              </w:rPr>
              <w:tab/>
              <w:t xml:space="preserve">Secure key partnerships that build on the “laboratory” </w:t>
            </w:r>
            <w:r w:rsidRPr="00FB7D33">
              <w:rPr>
                <w:sz w:val="20"/>
                <w:szCs w:val="20"/>
              </w:rPr>
              <w:lastRenderedPageBreak/>
              <w:t>nature of RBG’s natural lands, species resources and scientific expertise (intellectual property).</w:t>
            </w:r>
          </w:p>
          <w:p w14:paraId="762E53E2" w14:textId="4ACB5FFB" w:rsidR="00CB1B91" w:rsidRPr="002B0ABB" w:rsidRDefault="00FB7D33" w:rsidP="00E065F3">
            <w:pPr>
              <w:ind w:left="348"/>
              <w:rPr>
                <w:sz w:val="20"/>
                <w:szCs w:val="20"/>
              </w:rPr>
            </w:pPr>
            <w:r w:rsidRPr="00FB7D33">
              <w:rPr>
                <w:sz w:val="20"/>
                <w:szCs w:val="20"/>
              </w:rPr>
              <w:t>3.</w:t>
            </w:r>
            <w:r w:rsidRPr="00FB7D33">
              <w:rPr>
                <w:sz w:val="20"/>
                <w:szCs w:val="20"/>
              </w:rPr>
              <w:tab/>
              <w:t>Demonstrate leadership in environmental stewardship by continuing to focus on operating in an environmentally responsible manner in everything we do.</w:t>
            </w:r>
          </w:p>
        </w:tc>
        <w:sdt>
          <w:sdtPr>
            <w:rPr>
              <w:sz w:val="20"/>
              <w:szCs w:val="20"/>
            </w:rPr>
            <w:alias w:val="Step 2 Outcomes"/>
            <w:tag w:val="Step 2 Outcomes"/>
            <w:id w:val="349071951"/>
            <w:placeholder>
              <w:docPart w:val="813A43AA2CF342AC8AE28839FFF37886"/>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6A54F9EA" w14:textId="30E5E2F7" w:rsidR="00CB1B91" w:rsidRPr="002B0ABB" w:rsidRDefault="0040621F" w:rsidP="00E065F3">
                <w:pPr>
                  <w:rPr>
                    <w:sz w:val="20"/>
                    <w:szCs w:val="20"/>
                  </w:rPr>
                </w:pPr>
                <w:r>
                  <w:rPr>
                    <w:sz w:val="20"/>
                    <w:szCs w:val="20"/>
                  </w:rPr>
                  <w:t>Yes - PA</w:t>
                </w:r>
              </w:p>
            </w:tc>
          </w:sdtContent>
        </w:sdt>
      </w:tr>
      <w:tr w:rsidR="00CB1B91" w14:paraId="5E52C2A5" w14:textId="77777777" w:rsidTr="00E065F3">
        <w:tc>
          <w:tcPr>
            <w:tcW w:w="1705" w:type="dxa"/>
            <w:tcBorders>
              <w:bottom w:val="single" w:sz="4" w:space="0" w:color="auto"/>
            </w:tcBorders>
            <w:shd w:val="clear" w:color="auto" w:fill="DFEDDF"/>
          </w:tcPr>
          <w:p w14:paraId="18E64D9C" w14:textId="77777777" w:rsidR="00CB1B91" w:rsidRPr="000362BB" w:rsidRDefault="00CB1B91" w:rsidP="00E065F3">
            <w:pPr>
              <w:rPr>
                <w:b/>
                <w:sz w:val="20"/>
              </w:rPr>
            </w:pPr>
            <w:r w:rsidRPr="000362BB">
              <w:rPr>
                <w:b/>
                <w:sz w:val="20"/>
              </w:rPr>
              <w:lastRenderedPageBreak/>
              <w:t>BIODIVERSITY CONSERVATION OUTCOMES</w:t>
            </w:r>
          </w:p>
        </w:tc>
        <w:tc>
          <w:tcPr>
            <w:tcW w:w="2093" w:type="dxa"/>
            <w:tcBorders>
              <w:bottom w:val="single" w:sz="4" w:space="0" w:color="auto"/>
            </w:tcBorders>
          </w:tcPr>
          <w:p w14:paraId="563C1131" w14:textId="77777777" w:rsidR="00CB1B91" w:rsidRDefault="00CB1B91" w:rsidP="00E065F3">
            <w:pPr>
              <w:rPr>
                <w:sz w:val="20"/>
                <w:szCs w:val="20"/>
              </w:rPr>
            </w:pPr>
            <w:r>
              <w:rPr>
                <w:sz w:val="20"/>
                <w:szCs w:val="20"/>
              </w:rPr>
              <w:t>Biodiversity is conserved in-situ.</w:t>
            </w:r>
          </w:p>
        </w:tc>
        <w:sdt>
          <w:sdtPr>
            <w:rPr>
              <w:sz w:val="20"/>
              <w:szCs w:val="20"/>
            </w:rPr>
            <w:alias w:val="Biodiversity Conservation Outcomes"/>
            <w:tag w:val="Outcomes"/>
            <w:id w:val="1212078374"/>
            <w:placeholder>
              <w:docPart w:val="E056A69B77AB4E7A9551325A145304E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1980" w:type="dxa"/>
                <w:tcBorders>
                  <w:bottom w:val="single" w:sz="4" w:space="0" w:color="auto"/>
                </w:tcBorders>
                <w:shd w:val="clear" w:color="auto" w:fill="auto"/>
              </w:tcPr>
              <w:p w14:paraId="596C757E" w14:textId="01508824" w:rsidR="00CB1B91" w:rsidRDefault="00FB7D33" w:rsidP="00E065F3">
                <w:pPr>
                  <w:rPr>
                    <w:sz w:val="20"/>
                    <w:szCs w:val="20"/>
                  </w:rPr>
                </w:pPr>
                <w:r>
                  <w:rPr>
                    <w:sz w:val="20"/>
                    <w:szCs w:val="20"/>
                  </w:rPr>
                  <w:t>A. The area is achieving the conservation objectives.</w:t>
                </w:r>
              </w:p>
            </w:tc>
          </w:sdtContent>
        </w:sdt>
        <w:tc>
          <w:tcPr>
            <w:tcW w:w="5760" w:type="dxa"/>
            <w:tcBorders>
              <w:bottom w:val="single" w:sz="4" w:space="0" w:color="auto"/>
            </w:tcBorders>
          </w:tcPr>
          <w:p w14:paraId="7A9CEAE8" w14:textId="77777777" w:rsidR="00FB7D33" w:rsidRPr="00FB7D33" w:rsidRDefault="00FB7D33" w:rsidP="00E065F3">
            <w:pPr>
              <w:rPr>
                <w:sz w:val="20"/>
                <w:szCs w:val="20"/>
              </w:rPr>
            </w:pPr>
            <w:r w:rsidRPr="00FB7D33">
              <w:rPr>
                <w:sz w:val="20"/>
                <w:szCs w:val="20"/>
              </w:rPr>
              <w:t xml:space="preserve">Biodiversity conservation at this site </w:t>
            </w:r>
            <w:proofErr w:type="gramStart"/>
            <w:r w:rsidRPr="00FB7D33">
              <w:rPr>
                <w:sz w:val="20"/>
                <w:szCs w:val="20"/>
              </w:rPr>
              <w:t>are</w:t>
            </w:r>
            <w:proofErr w:type="gramEnd"/>
            <w:r w:rsidRPr="00FB7D33">
              <w:rPr>
                <w:sz w:val="20"/>
                <w:szCs w:val="20"/>
              </w:rPr>
              <w:t xml:space="preserve"> effective and enduring.  Long-term, effective biodiversity conservation has been, and will continue to be achieved through its central role in the </w:t>
            </w:r>
            <w:proofErr w:type="spellStart"/>
            <w:r w:rsidRPr="00FB7D33">
              <w:rPr>
                <w:sz w:val="20"/>
                <w:szCs w:val="20"/>
              </w:rPr>
              <w:t>Cootes</w:t>
            </w:r>
            <w:proofErr w:type="spellEnd"/>
            <w:r w:rsidRPr="00FB7D33">
              <w:rPr>
                <w:sz w:val="20"/>
                <w:szCs w:val="20"/>
              </w:rPr>
              <w:t xml:space="preserve"> to Escarpment </w:t>
            </w:r>
            <w:proofErr w:type="spellStart"/>
            <w:r w:rsidRPr="00FB7D33">
              <w:rPr>
                <w:sz w:val="20"/>
                <w:szCs w:val="20"/>
              </w:rPr>
              <w:t>EcoPark</w:t>
            </w:r>
            <w:proofErr w:type="spellEnd"/>
            <w:r w:rsidRPr="00FB7D33">
              <w:rPr>
                <w:sz w:val="20"/>
                <w:szCs w:val="20"/>
              </w:rPr>
              <w:t>, the Niagara Escarpment Plan, etc.  Royal Botanical Gardens undertakes multiple biological monitoring programs to quantitatively measure condition of various levels of the ecosystem.</w:t>
            </w:r>
          </w:p>
          <w:p w14:paraId="70ECC522" w14:textId="77777777" w:rsidR="00FB7D33" w:rsidRPr="00FB7D33" w:rsidRDefault="00FB7D33" w:rsidP="00E065F3">
            <w:pPr>
              <w:rPr>
                <w:sz w:val="20"/>
                <w:szCs w:val="20"/>
              </w:rPr>
            </w:pPr>
          </w:p>
          <w:p w14:paraId="4653971F" w14:textId="77777777" w:rsidR="00FB7D33" w:rsidRPr="00FB7D33" w:rsidRDefault="00FB7D33" w:rsidP="00E065F3">
            <w:pPr>
              <w:rPr>
                <w:sz w:val="20"/>
                <w:szCs w:val="20"/>
              </w:rPr>
            </w:pPr>
            <w:r w:rsidRPr="00FB7D33">
              <w:rPr>
                <w:sz w:val="20"/>
                <w:szCs w:val="20"/>
              </w:rPr>
              <w:t xml:space="preserve">From the State of </w:t>
            </w:r>
            <w:proofErr w:type="spellStart"/>
            <w:r w:rsidRPr="00FB7D33">
              <w:rPr>
                <w:sz w:val="20"/>
                <w:szCs w:val="20"/>
              </w:rPr>
              <w:t>Cootes</w:t>
            </w:r>
            <w:proofErr w:type="spellEnd"/>
            <w:r w:rsidRPr="00FB7D33">
              <w:rPr>
                <w:sz w:val="20"/>
                <w:szCs w:val="20"/>
              </w:rPr>
              <w:t xml:space="preserve"> Paradise South Shore Report (2018):</w:t>
            </w:r>
          </w:p>
          <w:p w14:paraId="0FD95E26" w14:textId="77777777" w:rsidR="00FB7D33" w:rsidRPr="00FB7D33" w:rsidRDefault="00FB7D33" w:rsidP="00E065F3">
            <w:pPr>
              <w:ind w:left="490"/>
              <w:rPr>
                <w:sz w:val="20"/>
                <w:szCs w:val="20"/>
              </w:rPr>
            </w:pPr>
            <w:r w:rsidRPr="00FB7D33">
              <w:rPr>
                <w:sz w:val="20"/>
                <w:szCs w:val="20"/>
              </w:rPr>
              <w:t>•</w:t>
            </w:r>
            <w:r w:rsidRPr="00FB7D33">
              <w:rPr>
                <w:sz w:val="20"/>
                <w:szCs w:val="20"/>
              </w:rPr>
              <w:tab/>
              <w:t>Overall trends in species richness (for breeding birds) have remained relatively stable since bird monitoring began in 2009. Based on observation, the number of species detected during breeding bird surveys is expected to remain relatively stable.</w:t>
            </w:r>
          </w:p>
          <w:p w14:paraId="20FDA223" w14:textId="77777777" w:rsidR="00FB7D33" w:rsidRPr="00FB7D33" w:rsidRDefault="00FB7D33" w:rsidP="00E065F3">
            <w:pPr>
              <w:ind w:left="490"/>
              <w:rPr>
                <w:sz w:val="20"/>
                <w:szCs w:val="20"/>
              </w:rPr>
            </w:pPr>
            <w:r w:rsidRPr="00FB7D33">
              <w:rPr>
                <w:sz w:val="20"/>
                <w:szCs w:val="20"/>
              </w:rPr>
              <w:t>•</w:t>
            </w:r>
            <w:r w:rsidRPr="00FB7D33">
              <w:rPr>
                <w:sz w:val="20"/>
                <w:szCs w:val="20"/>
              </w:rPr>
              <w:tab/>
              <w:t>77 ground vegetation species detected in 2016 field season, 17 are non-native meaning that 39% of the combined average percent cover in 2016 was attributed to non-native species.</w:t>
            </w:r>
          </w:p>
          <w:p w14:paraId="3D41D362" w14:textId="77777777" w:rsidR="00FB7D33" w:rsidRPr="00FB7D33" w:rsidRDefault="00FB7D33" w:rsidP="00E065F3">
            <w:pPr>
              <w:ind w:left="490"/>
              <w:rPr>
                <w:sz w:val="20"/>
                <w:szCs w:val="20"/>
              </w:rPr>
            </w:pPr>
            <w:r w:rsidRPr="00FB7D33">
              <w:rPr>
                <w:sz w:val="20"/>
                <w:szCs w:val="20"/>
              </w:rPr>
              <w:t>•</w:t>
            </w:r>
            <w:r w:rsidRPr="00FB7D33">
              <w:rPr>
                <w:sz w:val="20"/>
                <w:szCs w:val="20"/>
              </w:rPr>
              <w:tab/>
              <w:t>26 species of small trees and shrubs identified in the understory layer in 2012 with 6 of those being non-native.</w:t>
            </w:r>
          </w:p>
          <w:p w14:paraId="2157390F" w14:textId="77777777" w:rsidR="00FB7D33" w:rsidRPr="00FB7D33" w:rsidRDefault="00FB7D33" w:rsidP="00E065F3">
            <w:pPr>
              <w:ind w:left="490"/>
              <w:rPr>
                <w:sz w:val="20"/>
                <w:szCs w:val="20"/>
              </w:rPr>
            </w:pPr>
            <w:r w:rsidRPr="00FB7D33">
              <w:rPr>
                <w:sz w:val="20"/>
                <w:szCs w:val="20"/>
              </w:rPr>
              <w:t>•</w:t>
            </w:r>
            <w:r w:rsidRPr="00FB7D33">
              <w:rPr>
                <w:sz w:val="20"/>
                <w:szCs w:val="20"/>
              </w:rPr>
              <w:tab/>
              <w:t>Inventories of the canopy tree layer on the South Shore indicate species composition, dominance and density seem to have remained relatively stable since long term forest monitoring began at RBG in 2008.</w:t>
            </w:r>
          </w:p>
          <w:p w14:paraId="2A34C1DA" w14:textId="77777777" w:rsidR="00FB7D33" w:rsidRPr="00FB7D33" w:rsidRDefault="00FB7D33" w:rsidP="00E065F3">
            <w:pPr>
              <w:ind w:left="490"/>
              <w:rPr>
                <w:sz w:val="20"/>
                <w:szCs w:val="20"/>
              </w:rPr>
            </w:pPr>
            <w:r w:rsidRPr="00FB7D33">
              <w:rPr>
                <w:sz w:val="20"/>
                <w:szCs w:val="20"/>
              </w:rPr>
              <w:t>•</w:t>
            </w:r>
            <w:r w:rsidRPr="00FB7D33">
              <w:rPr>
                <w:sz w:val="20"/>
                <w:szCs w:val="20"/>
              </w:rPr>
              <w:tab/>
              <w:t>Overall, the amphibian surveys indicate fairly stable marsh conditions in recent years. Although frog populations are still low compared to historic levels, detections of certain species have remained stable while the detection of Wood Frogs and Western Chorus Frogs might even indicate improvements in habitat quality.</w:t>
            </w:r>
          </w:p>
          <w:p w14:paraId="44FD9406" w14:textId="77777777" w:rsidR="00FB7D33" w:rsidRPr="00FB7D33" w:rsidRDefault="00FB7D33" w:rsidP="00E065F3">
            <w:pPr>
              <w:ind w:left="490"/>
              <w:rPr>
                <w:sz w:val="20"/>
                <w:szCs w:val="20"/>
              </w:rPr>
            </w:pPr>
            <w:r w:rsidRPr="00FB7D33">
              <w:rPr>
                <w:sz w:val="20"/>
                <w:szCs w:val="20"/>
              </w:rPr>
              <w:t>From the Princess Point 2017 Burn Monitoring Report:</w:t>
            </w:r>
          </w:p>
          <w:p w14:paraId="4F247D20" w14:textId="77777777" w:rsidR="00FB7D33" w:rsidRPr="00FB7D33" w:rsidRDefault="00FB7D33" w:rsidP="00E065F3">
            <w:pPr>
              <w:ind w:left="490"/>
              <w:rPr>
                <w:sz w:val="20"/>
                <w:szCs w:val="20"/>
              </w:rPr>
            </w:pPr>
            <w:r w:rsidRPr="00FB7D33">
              <w:rPr>
                <w:sz w:val="20"/>
                <w:szCs w:val="20"/>
              </w:rPr>
              <w:lastRenderedPageBreak/>
              <w:t>•</w:t>
            </w:r>
            <w:r w:rsidRPr="00FB7D33">
              <w:rPr>
                <w:sz w:val="20"/>
                <w:szCs w:val="20"/>
              </w:rPr>
              <w:tab/>
              <w:t xml:space="preserve">Data collected from the quadrat surveys indicates that overall plan communities at Princess Point Prairie (area within </w:t>
            </w:r>
            <w:proofErr w:type="spellStart"/>
            <w:r w:rsidRPr="00FB7D33">
              <w:rPr>
                <w:sz w:val="20"/>
                <w:szCs w:val="20"/>
              </w:rPr>
              <w:t>Cootes</w:t>
            </w:r>
            <w:proofErr w:type="spellEnd"/>
            <w:r w:rsidRPr="00FB7D33">
              <w:rPr>
                <w:sz w:val="20"/>
                <w:szCs w:val="20"/>
              </w:rPr>
              <w:t xml:space="preserve"> Paradise Sanctuary) and savannah are continuing to improve.</w:t>
            </w:r>
          </w:p>
          <w:p w14:paraId="45E11163" w14:textId="77777777" w:rsidR="00FB7D33" w:rsidRPr="00FB7D33" w:rsidRDefault="00FB7D33" w:rsidP="00E065F3">
            <w:pPr>
              <w:ind w:left="490"/>
              <w:rPr>
                <w:sz w:val="20"/>
                <w:szCs w:val="20"/>
              </w:rPr>
            </w:pPr>
            <w:r w:rsidRPr="00FB7D33">
              <w:rPr>
                <w:sz w:val="20"/>
                <w:szCs w:val="20"/>
              </w:rPr>
              <w:t>•</w:t>
            </w:r>
            <w:r w:rsidRPr="00FB7D33">
              <w:rPr>
                <w:sz w:val="20"/>
                <w:szCs w:val="20"/>
              </w:rPr>
              <w:tab/>
              <w:t>The number of native plants has increased compared to the number of non-native plants since 2011.</w:t>
            </w:r>
          </w:p>
          <w:p w14:paraId="6664D7DB" w14:textId="77777777" w:rsidR="00FB7D33" w:rsidRPr="00FB7D33" w:rsidRDefault="00FB7D33" w:rsidP="00E065F3">
            <w:pPr>
              <w:ind w:left="490"/>
              <w:rPr>
                <w:sz w:val="20"/>
                <w:szCs w:val="20"/>
              </w:rPr>
            </w:pPr>
            <w:r w:rsidRPr="00FB7D33">
              <w:rPr>
                <w:sz w:val="20"/>
                <w:szCs w:val="20"/>
              </w:rPr>
              <w:t>•</w:t>
            </w:r>
            <w:r w:rsidRPr="00FB7D33">
              <w:rPr>
                <w:sz w:val="20"/>
                <w:szCs w:val="20"/>
              </w:rPr>
              <w:tab/>
              <w:t>Monitoring following the burn in 2006 documented an increase in species richness overall compared to the previous two years (2003 and 2005) of surveys, from an average of 21.5 plant species to an average of 42 species.</w:t>
            </w:r>
          </w:p>
          <w:p w14:paraId="45B9E50B" w14:textId="77777777" w:rsidR="00FB7D33" w:rsidRPr="00FB7D33" w:rsidRDefault="00FB7D33" w:rsidP="00E065F3">
            <w:pPr>
              <w:ind w:left="490"/>
              <w:rPr>
                <w:sz w:val="20"/>
                <w:szCs w:val="20"/>
              </w:rPr>
            </w:pPr>
            <w:r w:rsidRPr="00FB7D33">
              <w:rPr>
                <w:sz w:val="20"/>
                <w:szCs w:val="20"/>
              </w:rPr>
              <w:t>•</w:t>
            </w:r>
            <w:r w:rsidRPr="00FB7D33">
              <w:rPr>
                <w:sz w:val="20"/>
                <w:szCs w:val="20"/>
              </w:rPr>
              <w:tab/>
              <w:t>Overall percent cover, native plant species continue to have the most amount of cover compared to non-native species.</w:t>
            </w:r>
          </w:p>
          <w:p w14:paraId="30E443CF" w14:textId="0794B3D6" w:rsidR="00CB1B91" w:rsidRDefault="00FB7D33" w:rsidP="00E065F3">
            <w:pPr>
              <w:ind w:left="490"/>
              <w:rPr>
                <w:sz w:val="20"/>
                <w:szCs w:val="20"/>
              </w:rPr>
            </w:pPr>
            <w:r w:rsidRPr="00FB7D33">
              <w:rPr>
                <w:sz w:val="20"/>
                <w:szCs w:val="20"/>
              </w:rPr>
              <w:t>•</w:t>
            </w:r>
            <w:r w:rsidRPr="00FB7D33">
              <w:rPr>
                <w:sz w:val="20"/>
                <w:szCs w:val="20"/>
              </w:rPr>
              <w:tab/>
              <w:t>The prescribed burn schedules for 2017 in the savannah will likely be very beneficial for the native savannah plants and seed bank.</w:t>
            </w:r>
          </w:p>
        </w:tc>
        <w:sdt>
          <w:sdtPr>
            <w:rPr>
              <w:sz w:val="20"/>
              <w:szCs w:val="20"/>
            </w:rPr>
            <w:alias w:val="Step 2 Outcomes"/>
            <w:tag w:val="Step 2 Outcomes"/>
            <w:id w:val="-546450831"/>
            <w:placeholder>
              <w:docPart w:val="814D46FF300A4D3AA541F9FE8F7E8AFD"/>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400A184B" w14:textId="110F9953" w:rsidR="00CB1B91" w:rsidRPr="002B0ABB" w:rsidRDefault="0040621F" w:rsidP="00E065F3">
                <w:pPr>
                  <w:rPr>
                    <w:sz w:val="20"/>
                    <w:szCs w:val="20"/>
                  </w:rPr>
                </w:pPr>
                <w:r>
                  <w:rPr>
                    <w:sz w:val="20"/>
                    <w:szCs w:val="20"/>
                  </w:rPr>
                  <w:t>Yes - PA</w:t>
                </w:r>
              </w:p>
            </w:tc>
          </w:sdtContent>
        </w:sdt>
      </w:tr>
    </w:tbl>
    <w:p w14:paraId="28022622" w14:textId="2E85DCE9" w:rsidR="0040673B" w:rsidRDefault="0040673B"/>
    <w:p w14:paraId="6078A58B" w14:textId="77777777" w:rsidR="0040673B" w:rsidRDefault="0040673B">
      <w:r>
        <w:br w:type="page"/>
      </w:r>
    </w:p>
    <w:tbl>
      <w:tblPr>
        <w:tblStyle w:val="Grilledutableau"/>
        <w:tblW w:w="12955" w:type="dxa"/>
        <w:tblLayout w:type="fixed"/>
        <w:tblLook w:val="06A0" w:firstRow="1" w:lastRow="0" w:firstColumn="1" w:lastColumn="0" w:noHBand="1" w:noVBand="1"/>
      </w:tblPr>
      <w:tblGrid>
        <w:gridCol w:w="1705"/>
        <w:gridCol w:w="11250"/>
      </w:tblGrid>
      <w:tr w:rsidR="002018D3" w:rsidRPr="00AF4E23" w14:paraId="3735C542" w14:textId="77777777" w:rsidTr="00C24918">
        <w:trPr>
          <w:cantSplit/>
        </w:trPr>
        <w:tc>
          <w:tcPr>
            <w:tcW w:w="12955" w:type="dxa"/>
            <w:gridSpan w:val="2"/>
            <w:tcBorders>
              <w:top w:val="single" w:sz="4" w:space="0" w:color="auto"/>
            </w:tcBorders>
            <w:shd w:val="clear" w:color="auto" w:fill="3B754A"/>
          </w:tcPr>
          <w:p w14:paraId="26AC3338" w14:textId="405ABAC5" w:rsidR="002018D3" w:rsidRDefault="002018D3" w:rsidP="002018D3">
            <w:pPr>
              <w:tabs>
                <w:tab w:val="left" w:pos="2685"/>
                <w:tab w:val="center" w:pos="3447"/>
              </w:tabs>
              <w:rPr>
                <w:b/>
                <w:sz w:val="20"/>
                <w:szCs w:val="20"/>
              </w:rPr>
            </w:pPr>
            <w:r>
              <w:rPr>
                <w:b/>
                <w:color w:val="FFFFFF" w:themeColor="background1"/>
                <w:sz w:val="24"/>
              </w:rPr>
              <w:lastRenderedPageBreak/>
              <w:t>SUMMARY OF ASSESSMENT</w:t>
            </w:r>
            <w:r>
              <w:rPr>
                <w:b/>
                <w:color w:val="FFFFFF" w:themeColor="background1"/>
              </w:rPr>
              <w:tab/>
            </w:r>
          </w:p>
        </w:tc>
      </w:tr>
      <w:tr w:rsidR="00CB1B91" w:rsidRPr="00AF4E23" w14:paraId="34B3E2DE" w14:textId="77777777" w:rsidTr="00D41ED8">
        <w:trPr>
          <w:cantSplit/>
        </w:trPr>
        <w:tc>
          <w:tcPr>
            <w:tcW w:w="1705" w:type="dxa"/>
            <w:tcBorders>
              <w:top w:val="single" w:sz="4" w:space="0" w:color="auto"/>
            </w:tcBorders>
            <w:shd w:val="clear" w:color="auto" w:fill="DFEDDF"/>
          </w:tcPr>
          <w:p w14:paraId="757DB94B" w14:textId="578D9522" w:rsidR="00CB1B91" w:rsidRPr="00EB30ED" w:rsidRDefault="00CB1B91" w:rsidP="00CB1B91">
            <w:pPr>
              <w:rPr>
                <w:b/>
                <w:sz w:val="20"/>
              </w:rPr>
            </w:pPr>
            <w:r w:rsidRPr="00EB30ED">
              <w:rPr>
                <w:b/>
                <w:sz w:val="20"/>
              </w:rPr>
              <w:t xml:space="preserve">OUTCOME </w:t>
            </w:r>
            <w:r>
              <w:rPr>
                <w:b/>
                <w:sz w:val="20"/>
              </w:rPr>
              <w:t>/ EVALUATION</w:t>
            </w:r>
          </w:p>
        </w:tc>
        <w:tc>
          <w:tcPr>
            <w:tcW w:w="11250" w:type="dxa"/>
            <w:tcBorders>
              <w:top w:val="single" w:sz="4" w:space="0" w:color="auto"/>
            </w:tcBorders>
          </w:tcPr>
          <w:p w14:paraId="733A755E" w14:textId="02DE35EF" w:rsidR="00CB1B91" w:rsidRPr="00AF4E23" w:rsidRDefault="00CB1B91" w:rsidP="00CB1B91">
            <w:pPr>
              <w:tabs>
                <w:tab w:val="left" w:pos="2685"/>
                <w:tab w:val="center" w:pos="3447"/>
              </w:tabs>
              <w:rPr>
                <w:sz w:val="20"/>
                <w:szCs w:val="20"/>
              </w:rPr>
            </w:pPr>
            <w:r>
              <w:rPr>
                <w:b/>
                <w:sz w:val="20"/>
                <w:szCs w:val="20"/>
              </w:rPr>
              <w:t>Screening Outcome</w:t>
            </w:r>
            <w:r w:rsidRPr="00AF4E23">
              <w:rPr>
                <w:b/>
                <w:sz w:val="20"/>
                <w:szCs w:val="20"/>
              </w:rPr>
              <w:t>:</w:t>
            </w:r>
            <w:r w:rsidRPr="00B8343D">
              <w:rPr>
                <w:color w:val="FF0000"/>
                <w:sz w:val="20"/>
                <w:szCs w:val="20"/>
              </w:rPr>
              <w:t xml:space="preserve"> </w:t>
            </w:r>
            <w:sdt>
              <w:sdtPr>
                <w:rPr>
                  <w:color w:val="FF0000"/>
                  <w:sz w:val="20"/>
                  <w:szCs w:val="20"/>
                </w:rPr>
                <w:alias w:val="Site Type"/>
                <w:tag w:val="Site Type"/>
                <w:id w:val="-391811422"/>
                <w:placeholder>
                  <w:docPart w:val="0EDD7B39B7C549F6B08A5411D23BB068"/>
                </w:placeholder>
                <w:dropDownList>
                  <w:listItem w:value="Choose an item."/>
                  <w:listItem w:displayText="Protected Area (meets all criteria)" w:value="Protected Area (meets all criteria)"/>
                  <w:listItem w:displayText="OECM (meets all criteria)" w:value="OECM (meets all criteria)"/>
                  <w:listItem w:displayText="Neither" w:value="Neither"/>
                </w:dropDownList>
              </w:sdtPr>
              <w:sdtEndPr>
                <w:rPr>
                  <w:color w:val="auto"/>
                </w:rPr>
              </w:sdtEndPr>
              <w:sdtContent>
                <w:r w:rsidR="0040621F">
                  <w:rPr>
                    <w:color w:val="FF0000"/>
                    <w:sz w:val="20"/>
                    <w:szCs w:val="20"/>
                  </w:rPr>
                  <w:t>Protected Area (meets all criteria)</w:t>
                </w:r>
              </w:sdtContent>
            </w:sdt>
            <w:r w:rsidRPr="00AF4E23">
              <w:rPr>
                <w:sz w:val="20"/>
                <w:szCs w:val="20"/>
              </w:rPr>
              <w:t xml:space="preserve"> </w:t>
            </w:r>
          </w:p>
          <w:p w14:paraId="24B5928F" w14:textId="0880146B" w:rsidR="00CB1B91" w:rsidRPr="00AF4E23" w:rsidRDefault="00B8343D" w:rsidP="00CB1B91">
            <w:pPr>
              <w:tabs>
                <w:tab w:val="left" w:pos="2685"/>
                <w:tab w:val="center" w:pos="3447"/>
              </w:tabs>
              <w:rPr>
                <w:sz w:val="20"/>
                <w:szCs w:val="20"/>
              </w:rPr>
            </w:pPr>
            <w:r>
              <w:rPr>
                <w:sz w:val="20"/>
                <w:szCs w:val="20"/>
              </w:rPr>
              <w:t xml:space="preserve">Is this an Interim Target 1 area: </w:t>
            </w:r>
            <w:sdt>
              <w:sdtPr>
                <w:rPr>
                  <w:sz w:val="20"/>
                  <w:szCs w:val="20"/>
                </w:rPr>
                <w:id w:val="-997570637"/>
                <w:placeholder>
                  <w:docPart w:val="DefaultPlaceholder_-1854013439"/>
                </w:placeholder>
                <w:dropDownList>
                  <w:listItem w:value="Choose an item."/>
                  <w:listItem w:displayText="Yes" w:value="Yes"/>
                  <w:listItem w:displayText="No" w:value="No"/>
                </w:dropDownList>
              </w:sdtPr>
              <w:sdtEndPr/>
              <w:sdtContent>
                <w:r w:rsidR="00FB7D33">
                  <w:rPr>
                    <w:sz w:val="20"/>
                    <w:szCs w:val="20"/>
                  </w:rPr>
                  <w:t>No</w:t>
                </w:r>
              </w:sdtContent>
            </w:sdt>
          </w:p>
          <w:p w14:paraId="64C431B8" w14:textId="0B9C1CEA" w:rsidR="00CB1B91" w:rsidRPr="005A774F" w:rsidRDefault="00B8343D" w:rsidP="00CB1B91">
            <w:pPr>
              <w:tabs>
                <w:tab w:val="left" w:pos="4530"/>
              </w:tabs>
              <w:rPr>
                <w:sz w:val="20"/>
                <w:szCs w:val="20"/>
              </w:rPr>
            </w:pPr>
            <w:r w:rsidRPr="005A774F">
              <w:rPr>
                <w:sz w:val="20"/>
                <w:szCs w:val="20"/>
              </w:rPr>
              <w:t xml:space="preserve">Is this a candidate Target 1 area: </w:t>
            </w:r>
            <w:sdt>
              <w:sdtPr>
                <w:rPr>
                  <w:sz w:val="20"/>
                  <w:szCs w:val="20"/>
                </w:rPr>
                <w:id w:val="-1588687020"/>
                <w:placeholder>
                  <w:docPart w:val="DefaultPlaceholder_-1854013439"/>
                </w:placeholder>
                <w:dropDownList>
                  <w:listItem w:value="Choose an item."/>
                  <w:listItem w:displayText="Yes" w:value="Yes"/>
                  <w:listItem w:displayText="No" w:value="No"/>
                </w:dropDownList>
              </w:sdtPr>
              <w:sdtEndPr/>
              <w:sdtContent>
                <w:r w:rsidR="0040621F">
                  <w:rPr>
                    <w:sz w:val="20"/>
                    <w:szCs w:val="20"/>
                  </w:rPr>
                  <w:t>Yes</w:t>
                </w:r>
              </w:sdtContent>
            </w:sdt>
          </w:p>
          <w:p w14:paraId="55B43B68" w14:textId="77777777" w:rsidR="00B8343D" w:rsidRDefault="00B8343D" w:rsidP="00CB1B91">
            <w:pPr>
              <w:tabs>
                <w:tab w:val="left" w:pos="4530"/>
              </w:tabs>
              <w:rPr>
                <w:b/>
                <w:sz w:val="20"/>
                <w:szCs w:val="20"/>
              </w:rPr>
            </w:pPr>
          </w:p>
          <w:p w14:paraId="7E57DD45" w14:textId="131DCDB6" w:rsidR="00CB1B91" w:rsidRPr="00AF4E23" w:rsidRDefault="00CB1B91" w:rsidP="00CB1B91">
            <w:pPr>
              <w:tabs>
                <w:tab w:val="left" w:pos="4530"/>
              </w:tabs>
              <w:rPr>
                <w:b/>
                <w:sz w:val="20"/>
                <w:szCs w:val="20"/>
              </w:rPr>
            </w:pPr>
            <w:r>
              <w:rPr>
                <w:b/>
                <w:sz w:val="20"/>
                <w:szCs w:val="20"/>
              </w:rPr>
              <w:t xml:space="preserve">Currently reported to CPCAD/CARTS? </w:t>
            </w:r>
            <w:r w:rsidRPr="00AF4E23">
              <w:rPr>
                <w:b/>
                <w:sz w:val="20"/>
                <w:szCs w:val="20"/>
              </w:rPr>
              <w:t xml:space="preserve"> </w:t>
            </w:r>
            <w:sdt>
              <w:sdtPr>
                <w:rPr>
                  <w:sz w:val="20"/>
                  <w:szCs w:val="20"/>
                </w:rPr>
                <w:id w:val="-2011831008"/>
                <w:placeholder>
                  <w:docPart w:val="4C308E9FE9A7481CB40263C7D3C89D71"/>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No" w:value="No"/>
                </w:dropDownList>
              </w:sdtPr>
              <w:sdtEndPr/>
              <w:sdtContent>
                <w:r w:rsidR="0040621F">
                  <w:rPr>
                    <w:sz w:val="20"/>
                    <w:szCs w:val="20"/>
                  </w:rPr>
                  <w:t>No</w:t>
                </w:r>
              </w:sdtContent>
            </w:sdt>
          </w:p>
          <w:p w14:paraId="0BD08DC4" w14:textId="77777777" w:rsidR="00CB1B91" w:rsidRDefault="00CB1B91" w:rsidP="00CB1B91">
            <w:pPr>
              <w:tabs>
                <w:tab w:val="left" w:pos="5880"/>
              </w:tabs>
              <w:rPr>
                <w:b/>
                <w:sz w:val="20"/>
                <w:szCs w:val="20"/>
              </w:rPr>
            </w:pPr>
          </w:p>
          <w:p w14:paraId="5ADB48AE" w14:textId="5DD28F43" w:rsidR="00CB1B91" w:rsidRDefault="00CB1B91" w:rsidP="00CB1B91">
            <w:pPr>
              <w:tabs>
                <w:tab w:val="left" w:pos="5880"/>
                <w:tab w:val="left" w:pos="6240"/>
              </w:tabs>
              <w:rPr>
                <w:sz w:val="20"/>
                <w:szCs w:val="20"/>
              </w:rPr>
            </w:pPr>
            <w:r w:rsidRPr="00AF4E23">
              <w:rPr>
                <w:b/>
                <w:sz w:val="20"/>
                <w:szCs w:val="20"/>
              </w:rPr>
              <w:t xml:space="preserve">Total Area (ha) to be reported to </w:t>
            </w:r>
            <w:r>
              <w:rPr>
                <w:b/>
                <w:sz w:val="20"/>
                <w:szCs w:val="20"/>
              </w:rPr>
              <w:t>CPCAD/</w:t>
            </w:r>
            <w:r w:rsidRPr="00AF4E23">
              <w:rPr>
                <w:b/>
                <w:sz w:val="20"/>
                <w:szCs w:val="20"/>
              </w:rPr>
              <w:t>CARTS:</w:t>
            </w:r>
            <w:r w:rsidR="00FB7D33">
              <w:rPr>
                <w:b/>
                <w:sz w:val="20"/>
                <w:szCs w:val="20"/>
              </w:rPr>
              <w:t xml:space="preserve"> </w:t>
            </w:r>
            <w:r w:rsidR="00FB7D33" w:rsidRPr="00CE1D19">
              <w:rPr>
                <w:sz w:val="20"/>
                <w:szCs w:val="20"/>
              </w:rPr>
              <w:t>560</w:t>
            </w:r>
            <w:r w:rsidR="00A316F8">
              <w:rPr>
                <w:sz w:val="20"/>
                <w:szCs w:val="20"/>
              </w:rPr>
              <w:t xml:space="preserve"> ha</w:t>
            </w:r>
          </w:p>
          <w:p w14:paraId="2980290F" w14:textId="77777777" w:rsidR="00CB1B91" w:rsidRPr="00AF4E23" w:rsidRDefault="00CB1B91" w:rsidP="00CB1B91">
            <w:pPr>
              <w:tabs>
                <w:tab w:val="left" w:pos="5880"/>
              </w:tabs>
              <w:rPr>
                <w:sz w:val="20"/>
                <w:szCs w:val="20"/>
              </w:rPr>
            </w:pPr>
          </w:p>
        </w:tc>
      </w:tr>
      <w:tr w:rsidR="00CB1B91" w:rsidRPr="00AF4E23" w14:paraId="76E5A5ED" w14:textId="77777777" w:rsidTr="00D41ED8">
        <w:tblPrEx>
          <w:tblLook w:val="04A0" w:firstRow="1" w:lastRow="0" w:firstColumn="1" w:lastColumn="0" w:noHBand="0" w:noVBand="1"/>
        </w:tblPrEx>
        <w:trPr>
          <w:cantSplit/>
        </w:trPr>
        <w:tc>
          <w:tcPr>
            <w:tcW w:w="1705" w:type="dxa"/>
            <w:shd w:val="clear" w:color="auto" w:fill="DFEDDF"/>
          </w:tcPr>
          <w:p w14:paraId="74131DE3" w14:textId="77777777" w:rsidR="00CB1B91" w:rsidRPr="00AF4E23" w:rsidRDefault="00CB1B91" w:rsidP="00CB1B91">
            <w:pPr>
              <w:rPr>
                <w:sz w:val="20"/>
              </w:rPr>
            </w:pPr>
            <w:r w:rsidRPr="00AF4E23">
              <w:rPr>
                <w:sz w:val="20"/>
              </w:rPr>
              <w:t xml:space="preserve">Identify deficiencies that could be overcome in order to report </w:t>
            </w:r>
            <w:r>
              <w:rPr>
                <w:sz w:val="20"/>
              </w:rPr>
              <w:t>as PA or OECM</w:t>
            </w:r>
          </w:p>
        </w:tc>
        <w:tc>
          <w:tcPr>
            <w:tcW w:w="11250" w:type="dxa"/>
          </w:tcPr>
          <w:sdt>
            <w:sdtPr>
              <w:rPr>
                <w:sz w:val="20"/>
                <w:szCs w:val="20"/>
              </w:rPr>
              <w:id w:val="1639148935"/>
              <w:placeholder>
                <w:docPart w:val="14E4BF7CB4324212A028D1B28C285676"/>
              </w:placeholder>
            </w:sdtPr>
            <w:sdtEndPr/>
            <w:sdtContent>
              <w:p w14:paraId="543E58E8" w14:textId="22FBEC16" w:rsidR="00CB1B91" w:rsidRPr="00AF4E23" w:rsidRDefault="0040621F" w:rsidP="0040621F">
                <w:pPr>
                  <w:tabs>
                    <w:tab w:val="left" w:pos="3000"/>
                  </w:tabs>
                  <w:rPr>
                    <w:sz w:val="20"/>
                    <w:szCs w:val="20"/>
                  </w:rPr>
                </w:pPr>
                <w:r>
                  <w:rPr>
                    <w:sz w:val="20"/>
                    <w:szCs w:val="20"/>
                  </w:rPr>
                  <w:t>Monitoring practices or data on conservation effec</w:t>
                </w:r>
                <w:bookmarkStart w:id="0" w:name="_GoBack"/>
                <w:bookmarkEnd w:id="0"/>
                <w:r>
                  <w:rPr>
                    <w:sz w:val="20"/>
                    <w:szCs w:val="20"/>
                  </w:rPr>
                  <w:t>tiveness.</w:t>
                </w:r>
              </w:p>
            </w:sdtContent>
          </w:sdt>
        </w:tc>
      </w:tr>
      <w:tr w:rsidR="00696FA3" w:rsidRPr="00AF4E23" w14:paraId="6D675CDC" w14:textId="77777777" w:rsidTr="00C95DED">
        <w:tblPrEx>
          <w:tblLook w:val="04A0" w:firstRow="1" w:lastRow="0" w:firstColumn="1" w:lastColumn="0" w:noHBand="0" w:noVBand="1"/>
        </w:tblPrEx>
        <w:trPr>
          <w:cantSplit/>
          <w:trHeight w:val="398"/>
        </w:trPr>
        <w:tc>
          <w:tcPr>
            <w:tcW w:w="1705" w:type="dxa"/>
            <w:shd w:val="clear" w:color="auto" w:fill="DFEDDF"/>
          </w:tcPr>
          <w:p w14:paraId="631B79A5" w14:textId="230D96E4" w:rsidR="00696FA3" w:rsidRPr="00AF4E23" w:rsidRDefault="00C95DED" w:rsidP="00CB1B91">
            <w:pPr>
              <w:rPr>
                <w:sz w:val="20"/>
              </w:rPr>
            </w:pPr>
            <w:r>
              <w:rPr>
                <w:sz w:val="20"/>
              </w:rPr>
              <w:t xml:space="preserve">Lead evaluator </w:t>
            </w:r>
            <w:r w:rsidR="00441A87">
              <w:rPr>
                <w:sz w:val="20"/>
              </w:rPr>
              <w:t>/ assessor</w:t>
            </w:r>
          </w:p>
        </w:tc>
        <w:tc>
          <w:tcPr>
            <w:tcW w:w="11250" w:type="dxa"/>
          </w:tcPr>
          <w:p w14:paraId="30169538" w14:textId="7F957BF3" w:rsidR="00696FA3" w:rsidRPr="00035993" w:rsidRDefault="00763B56" w:rsidP="00696FA3">
            <w:pPr>
              <w:tabs>
                <w:tab w:val="center" w:pos="3447"/>
              </w:tabs>
              <w:rPr>
                <w:sz w:val="20"/>
                <w:szCs w:val="20"/>
              </w:rPr>
            </w:pPr>
            <w:r w:rsidRPr="00035993">
              <w:rPr>
                <w:sz w:val="20"/>
                <w:szCs w:val="20"/>
              </w:rPr>
              <w:t>Jurisdiction</w:t>
            </w:r>
          </w:p>
        </w:tc>
      </w:tr>
      <w:tr w:rsidR="00696FA3" w:rsidRPr="00AF4E23" w14:paraId="7D10F91A" w14:textId="77777777" w:rsidTr="00C95DED">
        <w:tblPrEx>
          <w:tblLook w:val="04A0" w:firstRow="1" w:lastRow="0" w:firstColumn="1" w:lastColumn="0" w:noHBand="0" w:noVBand="1"/>
        </w:tblPrEx>
        <w:trPr>
          <w:cantSplit/>
          <w:trHeight w:val="405"/>
        </w:trPr>
        <w:tc>
          <w:tcPr>
            <w:tcW w:w="1705" w:type="dxa"/>
            <w:shd w:val="clear" w:color="auto" w:fill="DFEDDF"/>
          </w:tcPr>
          <w:p w14:paraId="316243C2" w14:textId="7D6F7B6E" w:rsidR="003D7AEF" w:rsidRPr="00C24918" w:rsidRDefault="00C24918" w:rsidP="00CB1B91">
            <w:pPr>
              <w:rPr>
                <w:sz w:val="20"/>
              </w:rPr>
            </w:pPr>
            <w:r w:rsidRPr="00C24918">
              <w:rPr>
                <w:sz w:val="20"/>
              </w:rPr>
              <w:t>Communications / Engagement</w:t>
            </w:r>
          </w:p>
        </w:tc>
        <w:tc>
          <w:tcPr>
            <w:tcW w:w="11250" w:type="dxa"/>
          </w:tcPr>
          <w:p w14:paraId="21CE293E" w14:textId="5EEC844F" w:rsidR="00696FA3" w:rsidRPr="00035993" w:rsidRDefault="00763B56" w:rsidP="00C24918">
            <w:pPr>
              <w:tabs>
                <w:tab w:val="center" w:pos="3447"/>
              </w:tabs>
              <w:rPr>
                <w:sz w:val="20"/>
                <w:szCs w:val="20"/>
              </w:rPr>
            </w:pPr>
            <w:r w:rsidRPr="00035993">
              <w:rPr>
                <w:sz w:val="20"/>
                <w:szCs w:val="20"/>
              </w:rPr>
              <w:t>ECCC-CWS-PAD transferred the information to the new template</w:t>
            </w:r>
            <w:r w:rsidR="00FB69C5" w:rsidRPr="00035993">
              <w:rPr>
                <w:sz w:val="20"/>
                <w:szCs w:val="20"/>
              </w:rPr>
              <w:t xml:space="preserve"> in February 2020</w:t>
            </w:r>
          </w:p>
        </w:tc>
      </w:tr>
      <w:tr w:rsidR="00C95DED" w:rsidRPr="00AF4E23" w14:paraId="5ECCF649" w14:textId="77777777" w:rsidTr="00C95DED">
        <w:tblPrEx>
          <w:tblLook w:val="04A0" w:firstRow="1" w:lastRow="0" w:firstColumn="1" w:lastColumn="0" w:noHBand="0" w:noVBand="1"/>
        </w:tblPrEx>
        <w:trPr>
          <w:cantSplit/>
          <w:trHeight w:val="425"/>
        </w:trPr>
        <w:tc>
          <w:tcPr>
            <w:tcW w:w="1705" w:type="dxa"/>
            <w:shd w:val="clear" w:color="auto" w:fill="DFEDDF"/>
          </w:tcPr>
          <w:p w14:paraId="0F314286" w14:textId="77777777" w:rsidR="00C95DED" w:rsidRDefault="00C95DED" w:rsidP="00CB1B91">
            <w:pPr>
              <w:rPr>
                <w:sz w:val="20"/>
              </w:rPr>
            </w:pPr>
            <w:r>
              <w:rPr>
                <w:sz w:val="20"/>
              </w:rPr>
              <w:t xml:space="preserve">Approvals </w:t>
            </w:r>
          </w:p>
        </w:tc>
        <w:tc>
          <w:tcPr>
            <w:tcW w:w="11250" w:type="dxa"/>
          </w:tcPr>
          <w:p w14:paraId="6FD1CDB1" w14:textId="388C476C" w:rsidR="00C95DED" w:rsidRPr="00035993" w:rsidRDefault="00763B56" w:rsidP="00C24918">
            <w:pPr>
              <w:tabs>
                <w:tab w:val="center" w:pos="3447"/>
              </w:tabs>
              <w:rPr>
                <w:sz w:val="20"/>
                <w:szCs w:val="20"/>
              </w:rPr>
            </w:pPr>
            <w:r w:rsidRPr="00035993">
              <w:rPr>
                <w:sz w:val="20"/>
                <w:szCs w:val="20"/>
              </w:rPr>
              <w:t>Jurisdiction</w:t>
            </w:r>
          </w:p>
        </w:tc>
      </w:tr>
    </w:tbl>
    <w:p w14:paraId="78113970" w14:textId="77777777" w:rsidR="00AF4E23" w:rsidRPr="00AF4E23" w:rsidRDefault="00AF4E23" w:rsidP="00AF4E23">
      <w:pPr>
        <w:spacing w:after="0" w:line="240" w:lineRule="auto"/>
      </w:pPr>
    </w:p>
    <w:sectPr w:rsidR="00AF4E23" w:rsidRPr="00AF4E23" w:rsidSect="0040673B">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39732" w14:textId="77777777" w:rsidR="00543BA7" w:rsidRDefault="00543BA7" w:rsidP="0044752D">
      <w:pPr>
        <w:spacing w:after="0" w:line="240" w:lineRule="auto"/>
      </w:pPr>
      <w:r>
        <w:separator/>
      </w:r>
    </w:p>
  </w:endnote>
  <w:endnote w:type="continuationSeparator" w:id="0">
    <w:p w14:paraId="7A74E592" w14:textId="77777777" w:rsidR="00543BA7" w:rsidRDefault="00543BA7"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54018"/>
      <w:docPartObj>
        <w:docPartGallery w:val="Page Numbers (Bottom of Page)"/>
        <w:docPartUnique/>
      </w:docPartObj>
    </w:sdtPr>
    <w:sdtEndPr>
      <w:rPr>
        <w:noProof/>
        <w:sz w:val="20"/>
      </w:rPr>
    </w:sdtEndPr>
    <w:sdtContent>
      <w:p w14:paraId="35F943F2" w14:textId="47218A2C" w:rsidR="00EB58FF" w:rsidRPr="00FD358E" w:rsidRDefault="007275EC" w:rsidP="00FD358E">
        <w:pPr>
          <w:pStyle w:val="Pieddepage"/>
          <w:tabs>
            <w:tab w:val="left" w:pos="345"/>
            <w:tab w:val="right" w:pos="12960"/>
          </w:tabs>
          <w:rPr>
            <w:sz w:val="20"/>
          </w:rPr>
        </w:pPr>
        <w:r>
          <w:rPr>
            <w:noProof/>
            <w:lang w:val="fr-CA" w:eastAsia="fr-CA"/>
          </w:rPr>
          <mc:AlternateContent>
            <mc:Choice Requires="wps">
              <w:drawing>
                <wp:anchor distT="0" distB="0" distL="114300" distR="114300" simplePos="0" relativeHeight="251657216" behindDoc="0" locked="0" layoutInCell="1" allowOverlap="1" wp14:anchorId="325E19D6" wp14:editId="5F11FA83">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33688B" id="Minus 1" o:spid="_x0000_s1026" style="position:absolute;margin-left:0;margin-top:-18.2pt;width:546.7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sidR="00A44B34">
          <w:rPr>
            <w:sz w:val="20"/>
          </w:rPr>
          <w:t xml:space="preserve">Version: </w:t>
        </w:r>
        <w:r w:rsidR="0040673B">
          <w:rPr>
            <w:sz w:val="20"/>
          </w:rPr>
          <w:t>September</w:t>
        </w:r>
        <w:r w:rsidR="00FD358E" w:rsidRPr="00FD358E">
          <w:rPr>
            <w:sz w:val="20"/>
          </w:rPr>
          <w:t xml:space="preserve"> 2019</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035993">
          <w:rPr>
            <w:noProof/>
            <w:sz w:val="20"/>
          </w:rPr>
          <w:t>13</w:t>
        </w:r>
        <w:r w:rsidR="00EB58FF" w:rsidRPr="00FD358E">
          <w:rPr>
            <w:noProof/>
            <w:sz w:val="20"/>
          </w:rPr>
          <w:fldChar w:fldCharType="end"/>
        </w:r>
      </w:p>
    </w:sdtContent>
  </w:sdt>
  <w:p w14:paraId="36B06312" w14:textId="77777777" w:rsidR="00EB58FF" w:rsidRDefault="00EB58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0D3E4" w14:textId="77777777" w:rsidR="00543BA7" w:rsidRDefault="00543BA7" w:rsidP="0044752D">
      <w:pPr>
        <w:spacing w:after="0" w:line="240" w:lineRule="auto"/>
      </w:pPr>
      <w:r>
        <w:separator/>
      </w:r>
    </w:p>
  </w:footnote>
  <w:footnote w:type="continuationSeparator" w:id="0">
    <w:p w14:paraId="1D7773B7" w14:textId="77777777" w:rsidR="00543BA7" w:rsidRDefault="00543BA7" w:rsidP="00447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256"/>
      <w:gridCol w:w="1934"/>
    </w:tblGrid>
    <w:tr w:rsidR="00241087" w14:paraId="0E77E405" w14:textId="77777777" w:rsidTr="004E73C1">
      <w:tc>
        <w:tcPr>
          <w:tcW w:w="4267" w:type="pct"/>
          <w:vAlign w:val="bottom"/>
        </w:tcPr>
        <w:p w14:paraId="4F10EC88" w14:textId="77777777" w:rsidR="00241087" w:rsidRDefault="00241087" w:rsidP="00241087">
          <w:pPr>
            <w:pStyle w:val="En-tte"/>
            <w:jc w:val="center"/>
            <w:rPr>
              <w:i/>
              <w:color w:val="FFFFFF" w:themeColor="background1"/>
            </w:rPr>
          </w:pPr>
          <w:r>
            <w:rPr>
              <w:noProof/>
              <w:lang w:val="fr-CA" w:eastAsia="fr-CA"/>
            </w:rPr>
            <w:drawing>
              <wp:anchor distT="0" distB="0" distL="114300" distR="114300" simplePos="0" relativeHeight="251659264" behindDoc="1" locked="0" layoutInCell="1" allowOverlap="1" wp14:anchorId="7F8F5B83" wp14:editId="39B6BC2F">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SCREENING TEMPLATE FOR PROTECTED AREAS AND OECMS</w:t>
              </w:r>
            </w:sdtContent>
          </w:sdt>
        </w:p>
      </w:tc>
      <w:tc>
        <w:tcPr>
          <w:tcW w:w="733" w:type="pct"/>
          <w:tcBorders>
            <w:top w:val="single" w:sz="4" w:space="0" w:color="auto"/>
            <w:bottom w:val="single" w:sz="4" w:space="0" w:color="auto"/>
          </w:tcBorders>
          <w:shd w:val="clear" w:color="auto" w:fill="003300"/>
          <w:vAlign w:val="bottom"/>
        </w:tcPr>
        <w:p w14:paraId="574F0B78" w14:textId="74ECC036" w:rsidR="00241087" w:rsidRPr="0018640D" w:rsidRDefault="00543BA7" w:rsidP="00837939">
          <w:pPr>
            <w:pStyle w:val="En-tte"/>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fullDate="2018-01-25T00:00:00Z">
                <w:dateFormat w:val="MMMM d, yyyy"/>
                <w:lid w:val="en-US"/>
                <w:storeMappedDataAs w:val="dateTime"/>
                <w:calendar w:val="gregorian"/>
              </w:date>
            </w:sdtPr>
            <w:sdtEndPr/>
            <w:sdtContent>
              <w:r w:rsidR="00BF3757">
                <w:rPr>
                  <w:i/>
                  <w:color w:val="FFFFFF" w:themeColor="background1"/>
                  <w:lang w:val="en-US"/>
                </w:rPr>
                <w:t>January 25, 2018</w:t>
              </w:r>
            </w:sdtContent>
          </w:sdt>
        </w:p>
      </w:tc>
    </w:tr>
  </w:tbl>
  <w:p w14:paraId="28735D19" w14:textId="77777777" w:rsidR="00EB58FF" w:rsidRDefault="00EB58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CDD7355"/>
    <w:multiLevelType w:val="hybridMultilevel"/>
    <w:tmpl w:val="66EE0EAE"/>
    <w:lvl w:ilvl="0" w:tplc="44361A8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8366B90"/>
    <w:multiLevelType w:val="hybridMultilevel"/>
    <w:tmpl w:val="64B28A08"/>
    <w:lvl w:ilvl="0" w:tplc="44361A8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C13F16"/>
    <w:multiLevelType w:val="hybridMultilevel"/>
    <w:tmpl w:val="BACA77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42B444F6"/>
    <w:multiLevelType w:val="hybridMultilevel"/>
    <w:tmpl w:val="356013F0"/>
    <w:lvl w:ilvl="0" w:tplc="DF9AD984">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CB08B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39A305D"/>
    <w:multiLevelType w:val="hybridMultilevel"/>
    <w:tmpl w:val="A3B60EA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9B72C16"/>
    <w:multiLevelType w:val="hybridMultilevel"/>
    <w:tmpl w:val="478897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2"/>
  </w:num>
  <w:num w:numId="6">
    <w:abstractNumId w:val="6"/>
  </w:num>
  <w:num w:numId="7">
    <w:abstractNumId w:val="11"/>
  </w:num>
  <w:num w:numId="8">
    <w:abstractNumId w:val="3"/>
  </w:num>
  <w:num w:numId="9">
    <w:abstractNumId w:val="5"/>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3F"/>
    <w:rsid w:val="0001583A"/>
    <w:rsid w:val="00022538"/>
    <w:rsid w:val="00024912"/>
    <w:rsid w:val="00027CF7"/>
    <w:rsid w:val="00035993"/>
    <w:rsid w:val="000362BB"/>
    <w:rsid w:val="0004554B"/>
    <w:rsid w:val="00045EE6"/>
    <w:rsid w:val="0005764E"/>
    <w:rsid w:val="000604E2"/>
    <w:rsid w:val="00060B70"/>
    <w:rsid w:val="00075349"/>
    <w:rsid w:val="000765A3"/>
    <w:rsid w:val="00083215"/>
    <w:rsid w:val="00094336"/>
    <w:rsid w:val="000977F1"/>
    <w:rsid w:val="000C4655"/>
    <w:rsid w:val="000F5BD0"/>
    <w:rsid w:val="000F7ECA"/>
    <w:rsid w:val="00101BF0"/>
    <w:rsid w:val="00110026"/>
    <w:rsid w:val="00113C9C"/>
    <w:rsid w:val="001312C4"/>
    <w:rsid w:val="00134D49"/>
    <w:rsid w:val="00157CAF"/>
    <w:rsid w:val="00165ECF"/>
    <w:rsid w:val="0018144A"/>
    <w:rsid w:val="00181B77"/>
    <w:rsid w:val="001C16FD"/>
    <w:rsid w:val="001C47A0"/>
    <w:rsid w:val="001C55C6"/>
    <w:rsid w:val="001D123F"/>
    <w:rsid w:val="001D30F3"/>
    <w:rsid w:val="001D3623"/>
    <w:rsid w:val="001E208B"/>
    <w:rsid w:val="001F1228"/>
    <w:rsid w:val="001F19FE"/>
    <w:rsid w:val="001F21DE"/>
    <w:rsid w:val="002018D3"/>
    <w:rsid w:val="0021062A"/>
    <w:rsid w:val="0022729C"/>
    <w:rsid w:val="00237FE9"/>
    <w:rsid w:val="00241087"/>
    <w:rsid w:val="00251229"/>
    <w:rsid w:val="00281F3F"/>
    <w:rsid w:val="00283CC0"/>
    <w:rsid w:val="00283D83"/>
    <w:rsid w:val="0028629F"/>
    <w:rsid w:val="00290D47"/>
    <w:rsid w:val="002A7BB8"/>
    <w:rsid w:val="002B1F49"/>
    <w:rsid w:val="002B3657"/>
    <w:rsid w:val="002C064C"/>
    <w:rsid w:val="002C4E5B"/>
    <w:rsid w:val="00354043"/>
    <w:rsid w:val="003828E0"/>
    <w:rsid w:val="00382E54"/>
    <w:rsid w:val="00394E52"/>
    <w:rsid w:val="003B563C"/>
    <w:rsid w:val="003C26C9"/>
    <w:rsid w:val="003D3689"/>
    <w:rsid w:val="003D7AEF"/>
    <w:rsid w:val="003D7BBE"/>
    <w:rsid w:val="003F1951"/>
    <w:rsid w:val="0040621F"/>
    <w:rsid w:val="0040673B"/>
    <w:rsid w:val="004177A4"/>
    <w:rsid w:val="00422D02"/>
    <w:rsid w:val="00441A87"/>
    <w:rsid w:val="00446011"/>
    <w:rsid w:val="0044752D"/>
    <w:rsid w:val="004508AB"/>
    <w:rsid w:val="00453F49"/>
    <w:rsid w:val="00477BF8"/>
    <w:rsid w:val="004B5FED"/>
    <w:rsid w:val="004B7E9D"/>
    <w:rsid w:val="004C0DD9"/>
    <w:rsid w:val="004E5767"/>
    <w:rsid w:val="004E73C1"/>
    <w:rsid w:val="004F4A7E"/>
    <w:rsid w:val="00500872"/>
    <w:rsid w:val="005149EC"/>
    <w:rsid w:val="00517093"/>
    <w:rsid w:val="00541F32"/>
    <w:rsid w:val="00543658"/>
    <w:rsid w:val="00543BA7"/>
    <w:rsid w:val="00553468"/>
    <w:rsid w:val="00561007"/>
    <w:rsid w:val="005634B5"/>
    <w:rsid w:val="00567F8A"/>
    <w:rsid w:val="005862EF"/>
    <w:rsid w:val="00586428"/>
    <w:rsid w:val="005A774F"/>
    <w:rsid w:val="006023A9"/>
    <w:rsid w:val="006041AF"/>
    <w:rsid w:val="006058AD"/>
    <w:rsid w:val="00607DE9"/>
    <w:rsid w:val="00623ABE"/>
    <w:rsid w:val="00624CA0"/>
    <w:rsid w:val="006510B7"/>
    <w:rsid w:val="006649B6"/>
    <w:rsid w:val="00667624"/>
    <w:rsid w:val="006748ED"/>
    <w:rsid w:val="00681609"/>
    <w:rsid w:val="0068631F"/>
    <w:rsid w:val="00694365"/>
    <w:rsid w:val="00696FA3"/>
    <w:rsid w:val="006C5B77"/>
    <w:rsid w:val="006E5970"/>
    <w:rsid w:val="0071309C"/>
    <w:rsid w:val="007275EC"/>
    <w:rsid w:val="00745C15"/>
    <w:rsid w:val="00751A30"/>
    <w:rsid w:val="0076112D"/>
    <w:rsid w:val="00763B56"/>
    <w:rsid w:val="0077111D"/>
    <w:rsid w:val="00790CF5"/>
    <w:rsid w:val="00791AFE"/>
    <w:rsid w:val="007A13E5"/>
    <w:rsid w:val="007A5123"/>
    <w:rsid w:val="007B3867"/>
    <w:rsid w:val="007C06DA"/>
    <w:rsid w:val="00806D09"/>
    <w:rsid w:val="00817817"/>
    <w:rsid w:val="00837939"/>
    <w:rsid w:val="00857E6F"/>
    <w:rsid w:val="00863A2B"/>
    <w:rsid w:val="008C152A"/>
    <w:rsid w:val="008D32D4"/>
    <w:rsid w:val="00907AE7"/>
    <w:rsid w:val="00911380"/>
    <w:rsid w:val="00911385"/>
    <w:rsid w:val="00913055"/>
    <w:rsid w:val="009232F2"/>
    <w:rsid w:val="00925D24"/>
    <w:rsid w:val="0094006A"/>
    <w:rsid w:val="00950174"/>
    <w:rsid w:val="009553D8"/>
    <w:rsid w:val="00976625"/>
    <w:rsid w:val="009B66AD"/>
    <w:rsid w:val="009D500D"/>
    <w:rsid w:val="009E7F72"/>
    <w:rsid w:val="00A21C97"/>
    <w:rsid w:val="00A261BC"/>
    <w:rsid w:val="00A316F8"/>
    <w:rsid w:val="00A44B34"/>
    <w:rsid w:val="00A6185C"/>
    <w:rsid w:val="00A65AAE"/>
    <w:rsid w:val="00A70F07"/>
    <w:rsid w:val="00A76C97"/>
    <w:rsid w:val="00A84C8E"/>
    <w:rsid w:val="00A87331"/>
    <w:rsid w:val="00A87DBE"/>
    <w:rsid w:val="00A95D00"/>
    <w:rsid w:val="00AB5B30"/>
    <w:rsid w:val="00AC6968"/>
    <w:rsid w:val="00AD2085"/>
    <w:rsid w:val="00AF4E23"/>
    <w:rsid w:val="00B3239A"/>
    <w:rsid w:val="00B32694"/>
    <w:rsid w:val="00B33A53"/>
    <w:rsid w:val="00B35F36"/>
    <w:rsid w:val="00B40DDE"/>
    <w:rsid w:val="00B66DEA"/>
    <w:rsid w:val="00B70FFD"/>
    <w:rsid w:val="00B80072"/>
    <w:rsid w:val="00B8343D"/>
    <w:rsid w:val="00B96497"/>
    <w:rsid w:val="00BA5061"/>
    <w:rsid w:val="00BE06AF"/>
    <w:rsid w:val="00BE2EEC"/>
    <w:rsid w:val="00BE33F6"/>
    <w:rsid w:val="00BE3B0F"/>
    <w:rsid w:val="00BF0272"/>
    <w:rsid w:val="00BF3757"/>
    <w:rsid w:val="00C24918"/>
    <w:rsid w:val="00C42C99"/>
    <w:rsid w:val="00C51A08"/>
    <w:rsid w:val="00C545B1"/>
    <w:rsid w:val="00C639C5"/>
    <w:rsid w:val="00C65575"/>
    <w:rsid w:val="00C83541"/>
    <w:rsid w:val="00C95C5A"/>
    <w:rsid w:val="00C95DED"/>
    <w:rsid w:val="00CB1B91"/>
    <w:rsid w:val="00CC2678"/>
    <w:rsid w:val="00CC47E3"/>
    <w:rsid w:val="00CE1D19"/>
    <w:rsid w:val="00CE446F"/>
    <w:rsid w:val="00D0247B"/>
    <w:rsid w:val="00D045C7"/>
    <w:rsid w:val="00D12FF8"/>
    <w:rsid w:val="00D22584"/>
    <w:rsid w:val="00D35681"/>
    <w:rsid w:val="00D36B38"/>
    <w:rsid w:val="00D41ED8"/>
    <w:rsid w:val="00D70FFA"/>
    <w:rsid w:val="00D75CF2"/>
    <w:rsid w:val="00DA5947"/>
    <w:rsid w:val="00DB1CD2"/>
    <w:rsid w:val="00DC3CA6"/>
    <w:rsid w:val="00DD0CE2"/>
    <w:rsid w:val="00DD1309"/>
    <w:rsid w:val="00DD5478"/>
    <w:rsid w:val="00DF32DB"/>
    <w:rsid w:val="00E04C48"/>
    <w:rsid w:val="00E065F3"/>
    <w:rsid w:val="00E32DCF"/>
    <w:rsid w:val="00E5383E"/>
    <w:rsid w:val="00E55F16"/>
    <w:rsid w:val="00E60030"/>
    <w:rsid w:val="00E615F9"/>
    <w:rsid w:val="00E72422"/>
    <w:rsid w:val="00E77F29"/>
    <w:rsid w:val="00EA1D62"/>
    <w:rsid w:val="00EB2B2E"/>
    <w:rsid w:val="00EB30ED"/>
    <w:rsid w:val="00EB58FF"/>
    <w:rsid w:val="00ED2250"/>
    <w:rsid w:val="00ED2443"/>
    <w:rsid w:val="00EE169D"/>
    <w:rsid w:val="00EE53A4"/>
    <w:rsid w:val="00EE590A"/>
    <w:rsid w:val="00EF2FA7"/>
    <w:rsid w:val="00F11D6F"/>
    <w:rsid w:val="00F1419C"/>
    <w:rsid w:val="00F169F5"/>
    <w:rsid w:val="00F62EF6"/>
    <w:rsid w:val="00F73C1C"/>
    <w:rsid w:val="00F77FFB"/>
    <w:rsid w:val="00F93CEF"/>
    <w:rsid w:val="00F952E8"/>
    <w:rsid w:val="00F978E1"/>
    <w:rsid w:val="00FA5CFF"/>
    <w:rsid w:val="00FB0DB9"/>
    <w:rsid w:val="00FB1A84"/>
    <w:rsid w:val="00FB69C5"/>
    <w:rsid w:val="00FB7D33"/>
    <w:rsid w:val="00FD358E"/>
    <w:rsid w:val="00FE4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E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81F3F"/>
    <w:rPr>
      <w:color w:val="808080"/>
    </w:rPr>
  </w:style>
  <w:style w:type="character" w:customStyle="1" w:styleId="Style2">
    <w:name w:val="Style2"/>
    <w:basedOn w:val="Policepardfaut"/>
    <w:uiPriority w:val="1"/>
    <w:rsid w:val="00281F3F"/>
    <w:rPr>
      <w:b/>
      <w:sz w:val="28"/>
    </w:rPr>
  </w:style>
  <w:style w:type="paragraph" w:styleId="Textedebulles">
    <w:name w:val="Balloon Text"/>
    <w:basedOn w:val="Normal"/>
    <w:link w:val="TextedebullesCar"/>
    <w:uiPriority w:val="99"/>
    <w:semiHidden/>
    <w:unhideWhenUsed/>
    <w:rsid w:val="00281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3F"/>
    <w:rPr>
      <w:rFonts w:ascii="Tahoma" w:hAnsi="Tahoma" w:cs="Tahoma"/>
      <w:sz w:val="16"/>
      <w:szCs w:val="16"/>
    </w:rPr>
  </w:style>
  <w:style w:type="paragraph" w:styleId="En-tte">
    <w:name w:val="header"/>
    <w:basedOn w:val="Normal"/>
    <w:link w:val="En-tteCar"/>
    <w:uiPriority w:val="99"/>
    <w:unhideWhenUsed/>
    <w:rsid w:val="0044752D"/>
    <w:pPr>
      <w:tabs>
        <w:tab w:val="center" w:pos="4680"/>
        <w:tab w:val="right" w:pos="9360"/>
      </w:tabs>
      <w:spacing w:after="0" w:line="240" w:lineRule="auto"/>
    </w:pPr>
  </w:style>
  <w:style w:type="character" w:customStyle="1" w:styleId="En-tteCar">
    <w:name w:val="En-tête Car"/>
    <w:basedOn w:val="Policepardfaut"/>
    <w:link w:val="En-tte"/>
    <w:uiPriority w:val="99"/>
    <w:rsid w:val="0044752D"/>
  </w:style>
  <w:style w:type="paragraph" w:styleId="Pieddepage">
    <w:name w:val="footer"/>
    <w:basedOn w:val="Normal"/>
    <w:link w:val="PieddepageCar"/>
    <w:uiPriority w:val="99"/>
    <w:unhideWhenUsed/>
    <w:rsid w:val="004475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752D"/>
  </w:style>
  <w:style w:type="paragraph" w:styleId="Paragraphedeliste">
    <w:name w:val="List Paragraph"/>
    <w:basedOn w:val="Normal"/>
    <w:uiPriority w:val="34"/>
    <w:qFormat/>
    <w:rsid w:val="00911380"/>
    <w:pPr>
      <w:ind w:left="720"/>
      <w:contextualSpacing/>
    </w:pPr>
  </w:style>
  <w:style w:type="character" w:customStyle="1" w:styleId="Style1">
    <w:name w:val="Style1"/>
    <w:basedOn w:val="Policepardfaut"/>
    <w:uiPriority w:val="1"/>
    <w:rsid w:val="00EF2FA7"/>
    <w:rPr>
      <w:rFonts w:asciiTheme="minorHAnsi" w:hAnsiTheme="minorHAnsi"/>
      <w:b/>
      <w:sz w:val="28"/>
    </w:rPr>
  </w:style>
  <w:style w:type="character" w:styleId="Marquedecommentaire">
    <w:name w:val="annotation reference"/>
    <w:basedOn w:val="Policepardfaut"/>
    <w:uiPriority w:val="99"/>
    <w:semiHidden/>
    <w:unhideWhenUsed/>
    <w:rsid w:val="001F19FE"/>
    <w:rPr>
      <w:sz w:val="16"/>
      <w:szCs w:val="16"/>
    </w:rPr>
  </w:style>
  <w:style w:type="paragraph" w:styleId="Commentaire">
    <w:name w:val="annotation text"/>
    <w:basedOn w:val="Normal"/>
    <w:link w:val="CommentaireCar"/>
    <w:uiPriority w:val="99"/>
    <w:semiHidden/>
    <w:unhideWhenUsed/>
    <w:rsid w:val="001F19FE"/>
    <w:pPr>
      <w:spacing w:line="240" w:lineRule="auto"/>
    </w:pPr>
    <w:rPr>
      <w:sz w:val="20"/>
      <w:szCs w:val="20"/>
    </w:rPr>
  </w:style>
  <w:style w:type="character" w:customStyle="1" w:styleId="CommentaireCar">
    <w:name w:val="Commentaire Car"/>
    <w:basedOn w:val="Policepardfaut"/>
    <w:link w:val="Commentaire"/>
    <w:uiPriority w:val="99"/>
    <w:semiHidden/>
    <w:rsid w:val="001F19FE"/>
    <w:rPr>
      <w:sz w:val="20"/>
      <w:szCs w:val="20"/>
    </w:rPr>
  </w:style>
  <w:style w:type="paragraph" w:styleId="Objetducommentaire">
    <w:name w:val="annotation subject"/>
    <w:basedOn w:val="Commentaire"/>
    <w:next w:val="Commentaire"/>
    <w:link w:val="ObjetducommentaireCar"/>
    <w:uiPriority w:val="99"/>
    <w:semiHidden/>
    <w:unhideWhenUsed/>
    <w:rsid w:val="001F19FE"/>
    <w:rPr>
      <w:b/>
      <w:bCs/>
    </w:rPr>
  </w:style>
  <w:style w:type="character" w:customStyle="1" w:styleId="ObjetducommentaireCar">
    <w:name w:val="Objet du commentaire Car"/>
    <w:basedOn w:val="CommentaireCar"/>
    <w:link w:val="Objetducommentaire"/>
    <w:uiPriority w:val="99"/>
    <w:semiHidden/>
    <w:rsid w:val="001F19FE"/>
    <w:rPr>
      <w:b/>
      <w:bCs/>
      <w:sz w:val="20"/>
      <w:szCs w:val="20"/>
    </w:rPr>
  </w:style>
  <w:style w:type="character" w:styleId="Lienhypertexte">
    <w:name w:val="Hyperlink"/>
    <w:basedOn w:val="Policepardfaut"/>
    <w:uiPriority w:val="99"/>
    <w:unhideWhenUsed/>
    <w:rsid w:val="00A316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81F3F"/>
    <w:rPr>
      <w:color w:val="808080"/>
    </w:rPr>
  </w:style>
  <w:style w:type="character" w:customStyle="1" w:styleId="Style2">
    <w:name w:val="Style2"/>
    <w:basedOn w:val="Policepardfaut"/>
    <w:uiPriority w:val="1"/>
    <w:rsid w:val="00281F3F"/>
    <w:rPr>
      <w:b/>
      <w:sz w:val="28"/>
    </w:rPr>
  </w:style>
  <w:style w:type="paragraph" w:styleId="Textedebulles">
    <w:name w:val="Balloon Text"/>
    <w:basedOn w:val="Normal"/>
    <w:link w:val="TextedebullesCar"/>
    <w:uiPriority w:val="99"/>
    <w:semiHidden/>
    <w:unhideWhenUsed/>
    <w:rsid w:val="00281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3F"/>
    <w:rPr>
      <w:rFonts w:ascii="Tahoma" w:hAnsi="Tahoma" w:cs="Tahoma"/>
      <w:sz w:val="16"/>
      <w:szCs w:val="16"/>
    </w:rPr>
  </w:style>
  <w:style w:type="paragraph" w:styleId="En-tte">
    <w:name w:val="header"/>
    <w:basedOn w:val="Normal"/>
    <w:link w:val="En-tteCar"/>
    <w:uiPriority w:val="99"/>
    <w:unhideWhenUsed/>
    <w:rsid w:val="0044752D"/>
    <w:pPr>
      <w:tabs>
        <w:tab w:val="center" w:pos="4680"/>
        <w:tab w:val="right" w:pos="9360"/>
      </w:tabs>
      <w:spacing w:after="0" w:line="240" w:lineRule="auto"/>
    </w:pPr>
  </w:style>
  <w:style w:type="character" w:customStyle="1" w:styleId="En-tteCar">
    <w:name w:val="En-tête Car"/>
    <w:basedOn w:val="Policepardfaut"/>
    <w:link w:val="En-tte"/>
    <w:uiPriority w:val="99"/>
    <w:rsid w:val="0044752D"/>
  </w:style>
  <w:style w:type="paragraph" w:styleId="Pieddepage">
    <w:name w:val="footer"/>
    <w:basedOn w:val="Normal"/>
    <w:link w:val="PieddepageCar"/>
    <w:uiPriority w:val="99"/>
    <w:unhideWhenUsed/>
    <w:rsid w:val="004475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752D"/>
  </w:style>
  <w:style w:type="paragraph" w:styleId="Paragraphedeliste">
    <w:name w:val="List Paragraph"/>
    <w:basedOn w:val="Normal"/>
    <w:uiPriority w:val="34"/>
    <w:qFormat/>
    <w:rsid w:val="00911380"/>
    <w:pPr>
      <w:ind w:left="720"/>
      <w:contextualSpacing/>
    </w:pPr>
  </w:style>
  <w:style w:type="character" w:customStyle="1" w:styleId="Style1">
    <w:name w:val="Style1"/>
    <w:basedOn w:val="Policepardfaut"/>
    <w:uiPriority w:val="1"/>
    <w:rsid w:val="00EF2FA7"/>
    <w:rPr>
      <w:rFonts w:asciiTheme="minorHAnsi" w:hAnsiTheme="minorHAnsi"/>
      <w:b/>
      <w:sz w:val="28"/>
    </w:rPr>
  </w:style>
  <w:style w:type="character" w:styleId="Marquedecommentaire">
    <w:name w:val="annotation reference"/>
    <w:basedOn w:val="Policepardfaut"/>
    <w:uiPriority w:val="99"/>
    <w:semiHidden/>
    <w:unhideWhenUsed/>
    <w:rsid w:val="001F19FE"/>
    <w:rPr>
      <w:sz w:val="16"/>
      <w:szCs w:val="16"/>
    </w:rPr>
  </w:style>
  <w:style w:type="paragraph" w:styleId="Commentaire">
    <w:name w:val="annotation text"/>
    <w:basedOn w:val="Normal"/>
    <w:link w:val="CommentaireCar"/>
    <w:uiPriority w:val="99"/>
    <w:semiHidden/>
    <w:unhideWhenUsed/>
    <w:rsid w:val="001F19FE"/>
    <w:pPr>
      <w:spacing w:line="240" w:lineRule="auto"/>
    </w:pPr>
    <w:rPr>
      <w:sz w:val="20"/>
      <w:szCs w:val="20"/>
    </w:rPr>
  </w:style>
  <w:style w:type="character" w:customStyle="1" w:styleId="CommentaireCar">
    <w:name w:val="Commentaire Car"/>
    <w:basedOn w:val="Policepardfaut"/>
    <w:link w:val="Commentaire"/>
    <w:uiPriority w:val="99"/>
    <w:semiHidden/>
    <w:rsid w:val="001F19FE"/>
    <w:rPr>
      <w:sz w:val="20"/>
      <w:szCs w:val="20"/>
    </w:rPr>
  </w:style>
  <w:style w:type="paragraph" w:styleId="Objetducommentaire">
    <w:name w:val="annotation subject"/>
    <w:basedOn w:val="Commentaire"/>
    <w:next w:val="Commentaire"/>
    <w:link w:val="ObjetducommentaireCar"/>
    <w:uiPriority w:val="99"/>
    <w:semiHidden/>
    <w:unhideWhenUsed/>
    <w:rsid w:val="001F19FE"/>
    <w:rPr>
      <w:b/>
      <w:bCs/>
    </w:rPr>
  </w:style>
  <w:style w:type="character" w:customStyle="1" w:styleId="ObjetducommentaireCar">
    <w:name w:val="Objet du commentaire Car"/>
    <w:basedOn w:val="CommentaireCar"/>
    <w:link w:val="Objetducommentaire"/>
    <w:uiPriority w:val="99"/>
    <w:semiHidden/>
    <w:rsid w:val="001F19FE"/>
    <w:rPr>
      <w:b/>
      <w:bCs/>
      <w:sz w:val="20"/>
      <w:szCs w:val="20"/>
    </w:rPr>
  </w:style>
  <w:style w:type="character" w:styleId="Lienhypertexte">
    <w:name w:val="Hyperlink"/>
    <w:basedOn w:val="Policepardfaut"/>
    <w:uiPriority w:val="99"/>
    <w:unhideWhenUsed/>
    <w:rsid w:val="00A31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rbg.ca/file/RBGCootesTG16ta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7804CE9CB34576A0CCC6CA07E1B744"/>
        <w:category>
          <w:name w:val="General"/>
          <w:gallery w:val="placeholder"/>
        </w:category>
        <w:types>
          <w:type w:val="bbPlcHdr"/>
        </w:types>
        <w:behaviors>
          <w:behavior w:val="content"/>
        </w:behaviors>
        <w:guid w:val="{4EE288A1-0491-4E1E-8C13-7901A2C78712}"/>
      </w:docPartPr>
      <w:docPartBody>
        <w:p w:rsidR="00DC60F1" w:rsidRDefault="003F698F" w:rsidP="003F698F">
          <w:pPr>
            <w:pStyle w:val="257804CE9CB34576A0CCC6CA07E1B744"/>
          </w:pPr>
          <w:r w:rsidRPr="00636619">
            <w:rPr>
              <w:rStyle w:val="Textedelespacerserv"/>
            </w:rPr>
            <w:t>Choose an item.</w:t>
          </w:r>
        </w:p>
      </w:docPartBody>
    </w:docPart>
    <w:docPart>
      <w:docPartPr>
        <w:name w:val="0F5DF13B9DCA4E8FBFC3A9D0F228A28F"/>
        <w:category>
          <w:name w:val="General"/>
          <w:gallery w:val="placeholder"/>
        </w:category>
        <w:types>
          <w:type w:val="bbPlcHdr"/>
        </w:types>
        <w:behaviors>
          <w:behavior w:val="content"/>
        </w:behaviors>
        <w:guid w:val="{14B4C99E-D879-401A-B9B4-117971E1BD1C}"/>
      </w:docPartPr>
      <w:docPartBody>
        <w:p w:rsidR="00DC60F1" w:rsidRDefault="003F698F" w:rsidP="003F698F">
          <w:pPr>
            <w:pStyle w:val="0F5DF13B9DCA4E8FBFC3A9D0F228A28F"/>
          </w:pPr>
          <w:r w:rsidRPr="00636619">
            <w:rPr>
              <w:rStyle w:val="Textedelespacerserv"/>
            </w:rPr>
            <w:t>Choose an item.</w:t>
          </w:r>
        </w:p>
      </w:docPartBody>
    </w:docPart>
    <w:docPart>
      <w:docPartPr>
        <w:name w:val="A6019CE1A4A14AD3B93C161510589829"/>
        <w:category>
          <w:name w:val="General"/>
          <w:gallery w:val="placeholder"/>
        </w:category>
        <w:types>
          <w:type w:val="bbPlcHdr"/>
        </w:types>
        <w:behaviors>
          <w:behavior w:val="content"/>
        </w:behaviors>
        <w:guid w:val="{A2B0D54F-72D4-403B-B83C-94BFDE2A23ED}"/>
      </w:docPartPr>
      <w:docPartBody>
        <w:p w:rsidR="00DC60F1" w:rsidRDefault="003F698F" w:rsidP="003F698F">
          <w:pPr>
            <w:pStyle w:val="A6019CE1A4A14AD3B93C161510589829"/>
          </w:pPr>
          <w:r w:rsidRPr="00636619">
            <w:rPr>
              <w:rStyle w:val="Textedelespacerserv"/>
            </w:rPr>
            <w:t>Choose an item.</w:t>
          </w:r>
        </w:p>
      </w:docPartBody>
    </w:docPart>
    <w:docPart>
      <w:docPartPr>
        <w:name w:val="5EB1973CD63A4E048C824EF7147C4CF3"/>
        <w:category>
          <w:name w:val="General"/>
          <w:gallery w:val="placeholder"/>
        </w:category>
        <w:types>
          <w:type w:val="bbPlcHdr"/>
        </w:types>
        <w:behaviors>
          <w:behavior w:val="content"/>
        </w:behaviors>
        <w:guid w:val="{D681CFA4-6FD6-4D22-BACB-83CBAD2349AD}"/>
      </w:docPartPr>
      <w:docPartBody>
        <w:p w:rsidR="00DC60F1" w:rsidRDefault="003F698F" w:rsidP="003F698F">
          <w:pPr>
            <w:pStyle w:val="5EB1973CD63A4E048C824EF7147C4CF3"/>
          </w:pPr>
          <w:r w:rsidRPr="00636619">
            <w:rPr>
              <w:rStyle w:val="Textedelespacerserv"/>
            </w:rPr>
            <w:t>Choose an item.</w:t>
          </w:r>
        </w:p>
      </w:docPartBody>
    </w:docPart>
    <w:docPart>
      <w:docPartPr>
        <w:name w:val="F48EF888390B47FF832C497A5B4F470E"/>
        <w:category>
          <w:name w:val="General"/>
          <w:gallery w:val="placeholder"/>
        </w:category>
        <w:types>
          <w:type w:val="bbPlcHdr"/>
        </w:types>
        <w:behaviors>
          <w:behavior w:val="content"/>
        </w:behaviors>
        <w:guid w:val="{5D06B881-A0DD-498D-8737-5D81374BC68E}"/>
      </w:docPartPr>
      <w:docPartBody>
        <w:p w:rsidR="00DC60F1" w:rsidRDefault="003F698F" w:rsidP="003F698F">
          <w:pPr>
            <w:pStyle w:val="F48EF888390B47FF832C497A5B4F470E"/>
          </w:pPr>
          <w:r w:rsidRPr="00636619">
            <w:rPr>
              <w:rStyle w:val="Textedelespacerserv"/>
            </w:rPr>
            <w:t>Choose an item.</w:t>
          </w:r>
        </w:p>
      </w:docPartBody>
    </w:docPart>
    <w:docPart>
      <w:docPartPr>
        <w:name w:val="0A5C0C567CC6443A8963307BB9E28D0A"/>
        <w:category>
          <w:name w:val="General"/>
          <w:gallery w:val="placeholder"/>
        </w:category>
        <w:types>
          <w:type w:val="bbPlcHdr"/>
        </w:types>
        <w:behaviors>
          <w:behavior w:val="content"/>
        </w:behaviors>
        <w:guid w:val="{485D417F-D2A9-4CA4-9A65-3A6A70BD8EA0}"/>
      </w:docPartPr>
      <w:docPartBody>
        <w:p w:rsidR="00DC60F1" w:rsidRDefault="003F698F" w:rsidP="003F698F">
          <w:pPr>
            <w:pStyle w:val="0A5C0C567CC6443A8963307BB9E28D0A"/>
          </w:pPr>
          <w:r w:rsidRPr="00636619">
            <w:rPr>
              <w:rStyle w:val="Textedelespacerserv"/>
            </w:rPr>
            <w:t>Choose an item.</w:t>
          </w:r>
        </w:p>
      </w:docPartBody>
    </w:docPart>
    <w:docPart>
      <w:docPartPr>
        <w:name w:val="9EDB5A4B895A4BA8BB4C937880B9CF43"/>
        <w:category>
          <w:name w:val="General"/>
          <w:gallery w:val="placeholder"/>
        </w:category>
        <w:types>
          <w:type w:val="bbPlcHdr"/>
        </w:types>
        <w:behaviors>
          <w:behavior w:val="content"/>
        </w:behaviors>
        <w:guid w:val="{DF138A6D-BC4E-4F76-9282-A83C76AF4CAC}"/>
      </w:docPartPr>
      <w:docPartBody>
        <w:p w:rsidR="00DC60F1" w:rsidRDefault="003F698F" w:rsidP="003F698F">
          <w:pPr>
            <w:pStyle w:val="9EDB5A4B895A4BA8BB4C937880B9CF43"/>
          </w:pPr>
          <w:r w:rsidRPr="00636619">
            <w:rPr>
              <w:rStyle w:val="Textedelespacerserv"/>
            </w:rPr>
            <w:t>Choose an item.</w:t>
          </w:r>
        </w:p>
      </w:docPartBody>
    </w:docPart>
    <w:docPart>
      <w:docPartPr>
        <w:name w:val="A2ADD06DB34B41A7827920E223E35639"/>
        <w:category>
          <w:name w:val="General"/>
          <w:gallery w:val="placeholder"/>
        </w:category>
        <w:types>
          <w:type w:val="bbPlcHdr"/>
        </w:types>
        <w:behaviors>
          <w:behavior w:val="content"/>
        </w:behaviors>
        <w:guid w:val="{DC71FBFB-7C51-4537-A42C-538D94561063}"/>
      </w:docPartPr>
      <w:docPartBody>
        <w:p w:rsidR="00DC60F1" w:rsidRDefault="003F698F" w:rsidP="003F698F">
          <w:pPr>
            <w:pStyle w:val="A2ADD06DB34B41A7827920E223E35639"/>
          </w:pPr>
          <w:r w:rsidRPr="00636619">
            <w:rPr>
              <w:rStyle w:val="Textedelespacerserv"/>
            </w:rPr>
            <w:t>Choose an item.</w:t>
          </w:r>
        </w:p>
      </w:docPartBody>
    </w:docPart>
    <w:docPart>
      <w:docPartPr>
        <w:name w:val="9BD42D6DB0E84D7FABAEBC145BCE69F3"/>
        <w:category>
          <w:name w:val="General"/>
          <w:gallery w:val="placeholder"/>
        </w:category>
        <w:types>
          <w:type w:val="bbPlcHdr"/>
        </w:types>
        <w:behaviors>
          <w:behavior w:val="content"/>
        </w:behaviors>
        <w:guid w:val="{D4828474-C00D-4BD6-9D66-FC4B235F9650}"/>
      </w:docPartPr>
      <w:docPartBody>
        <w:p w:rsidR="00DC60F1" w:rsidRDefault="003F698F" w:rsidP="003F698F">
          <w:pPr>
            <w:pStyle w:val="9BD42D6DB0E84D7FABAEBC145BCE69F3"/>
          </w:pPr>
          <w:r w:rsidRPr="00636619">
            <w:rPr>
              <w:rStyle w:val="Textedelespacerserv"/>
            </w:rPr>
            <w:t>Choose an item.</w:t>
          </w:r>
        </w:p>
      </w:docPartBody>
    </w:docPart>
    <w:docPart>
      <w:docPartPr>
        <w:name w:val="72F219002D2F421E8E02C93653BC288E"/>
        <w:category>
          <w:name w:val="General"/>
          <w:gallery w:val="placeholder"/>
        </w:category>
        <w:types>
          <w:type w:val="bbPlcHdr"/>
        </w:types>
        <w:behaviors>
          <w:behavior w:val="content"/>
        </w:behaviors>
        <w:guid w:val="{BD109B31-DA27-4041-ADC5-91443E23B7E7}"/>
      </w:docPartPr>
      <w:docPartBody>
        <w:p w:rsidR="00DC60F1" w:rsidRDefault="003F698F" w:rsidP="003F698F">
          <w:pPr>
            <w:pStyle w:val="72F219002D2F421E8E02C93653BC288E"/>
          </w:pPr>
          <w:r w:rsidRPr="00636619">
            <w:rPr>
              <w:rStyle w:val="Textedelespacerserv"/>
            </w:rPr>
            <w:t>Choose an item.</w:t>
          </w:r>
        </w:p>
      </w:docPartBody>
    </w:docPart>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BF6F6FC8A5264EF2928D343D074B2FA2"/>
        <w:category>
          <w:name w:val="General"/>
          <w:gallery w:val="placeholder"/>
        </w:category>
        <w:types>
          <w:type w:val="bbPlcHdr"/>
        </w:types>
        <w:behaviors>
          <w:behavior w:val="content"/>
        </w:behaviors>
        <w:guid w:val="{8A559F2E-345E-465E-A3BF-004D854392A3}"/>
      </w:docPartPr>
      <w:docPartBody>
        <w:p w:rsidR="0093287B" w:rsidRDefault="00D65695" w:rsidP="00D65695">
          <w:pPr>
            <w:pStyle w:val="BF6F6FC8A5264EF2928D343D074B2FA2"/>
          </w:pPr>
          <w:r w:rsidRPr="00636619">
            <w:rPr>
              <w:rStyle w:val="Textedelespacerserv"/>
            </w:rPr>
            <w:t>Choose an item.</w:t>
          </w:r>
        </w:p>
      </w:docPartBody>
    </w:docPart>
    <w:docPart>
      <w:docPartPr>
        <w:name w:val="328B264CDFA94290B730B8949EACB5B2"/>
        <w:category>
          <w:name w:val="General"/>
          <w:gallery w:val="placeholder"/>
        </w:category>
        <w:types>
          <w:type w:val="bbPlcHdr"/>
        </w:types>
        <w:behaviors>
          <w:behavior w:val="content"/>
        </w:behaviors>
        <w:guid w:val="{50A13202-CF94-4A32-ADBC-A15111FAEE12}"/>
      </w:docPartPr>
      <w:docPartBody>
        <w:p w:rsidR="0093287B" w:rsidRDefault="00D65695" w:rsidP="00D65695">
          <w:pPr>
            <w:pStyle w:val="328B264CDFA94290B730B8949EACB5B2"/>
          </w:pPr>
          <w:r w:rsidRPr="00636619">
            <w:rPr>
              <w:rStyle w:val="Textedelespacerserv"/>
            </w:rPr>
            <w:t>Choose an item.</w:t>
          </w:r>
        </w:p>
      </w:docPartBody>
    </w:docPart>
    <w:docPart>
      <w:docPartPr>
        <w:name w:val="26B84C2E92F34B7189DCCF74B5D79014"/>
        <w:category>
          <w:name w:val="General"/>
          <w:gallery w:val="placeholder"/>
        </w:category>
        <w:types>
          <w:type w:val="bbPlcHdr"/>
        </w:types>
        <w:behaviors>
          <w:behavior w:val="content"/>
        </w:behaviors>
        <w:guid w:val="{B881365F-772A-4F93-AA8D-E9DBDFAC3638}"/>
      </w:docPartPr>
      <w:docPartBody>
        <w:p w:rsidR="0093287B" w:rsidRDefault="00D65695" w:rsidP="00D65695">
          <w:pPr>
            <w:pStyle w:val="26B84C2E92F34B7189DCCF74B5D79014"/>
          </w:pPr>
          <w:r w:rsidRPr="00636619">
            <w:rPr>
              <w:rStyle w:val="Textedelespacerserv"/>
            </w:rPr>
            <w:t>Choose an item.</w:t>
          </w:r>
        </w:p>
      </w:docPartBody>
    </w:docPart>
    <w:docPart>
      <w:docPartPr>
        <w:name w:val="F61E3A15369E4EF497188C6C983DD9C1"/>
        <w:category>
          <w:name w:val="General"/>
          <w:gallery w:val="placeholder"/>
        </w:category>
        <w:types>
          <w:type w:val="bbPlcHdr"/>
        </w:types>
        <w:behaviors>
          <w:behavior w:val="content"/>
        </w:behaviors>
        <w:guid w:val="{CFA8E59D-ADD5-4665-8346-41D7128021A4}"/>
      </w:docPartPr>
      <w:docPartBody>
        <w:p w:rsidR="0093287B" w:rsidRDefault="00D65695" w:rsidP="00D65695">
          <w:pPr>
            <w:pStyle w:val="F61E3A15369E4EF497188C6C983DD9C1"/>
          </w:pPr>
          <w:r w:rsidRPr="00636619">
            <w:rPr>
              <w:rStyle w:val="Textedelespacerserv"/>
            </w:rPr>
            <w:t>Choose an item.</w:t>
          </w:r>
        </w:p>
      </w:docPartBody>
    </w:docPart>
    <w:docPart>
      <w:docPartPr>
        <w:name w:val="813A43AA2CF342AC8AE28839FFF37886"/>
        <w:category>
          <w:name w:val="General"/>
          <w:gallery w:val="placeholder"/>
        </w:category>
        <w:types>
          <w:type w:val="bbPlcHdr"/>
        </w:types>
        <w:behaviors>
          <w:behavior w:val="content"/>
        </w:behaviors>
        <w:guid w:val="{51E9F893-9AFD-4C13-A677-0A268CCFD455}"/>
      </w:docPartPr>
      <w:docPartBody>
        <w:p w:rsidR="0093287B" w:rsidRDefault="00D65695" w:rsidP="00D65695">
          <w:pPr>
            <w:pStyle w:val="813A43AA2CF342AC8AE28839FFF37886"/>
          </w:pPr>
          <w:r w:rsidRPr="00636619">
            <w:rPr>
              <w:rStyle w:val="Textedelespacerserv"/>
            </w:rPr>
            <w:t>Choose an item.</w:t>
          </w:r>
        </w:p>
      </w:docPartBody>
    </w:docPart>
    <w:docPart>
      <w:docPartPr>
        <w:name w:val="E056A69B77AB4E7A9551325A145304EF"/>
        <w:category>
          <w:name w:val="General"/>
          <w:gallery w:val="placeholder"/>
        </w:category>
        <w:types>
          <w:type w:val="bbPlcHdr"/>
        </w:types>
        <w:behaviors>
          <w:behavior w:val="content"/>
        </w:behaviors>
        <w:guid w:val="{ADA2DB99-E4AE-471D-BBA1-ED6FCA05E40A}"/>
      </w:docPartPr>
      <w:docPartBody>
        <w:p w:rsidR="0093287B" w:rsidRDefault="005E324F" w:rsidP="005E324F">
          <w:pPr>
            <w:pStyle w:val="E056A69B77AB4E7A9551325A145304EF2"/>
          </w:pPr>
          <w:r w:rsidRPr="0068631F">
            <w:rPr>
              <w:rStyle w:val="Textedelespacerserv"/>
              <w:sz w:val="20"/>
            </w:rPr>
            <w:t>Choose an item.</w:t>
          </w:r>
        </w:p>
      </w:docPartBody>
    </w:docPart>
    <w:docPart>
      <w:docPartPr>
        <w:name w:val="814D46FF300A4D3AA541F9FE8F7E8AFD"/>
        <w:category>
          <w:name w:val="General"/>
          <w:gallery w:val="placeholder"/>
        </w:category>
        <w:types>
          <w:type w:val="bbPlcHdr"/>
        </w:types>
        <w:behaviors>
          <w:behavior w:val="content"/>
        </w:behaviors>
        <w:guid w:val="{82680E4B-8652-49F4-8B25-3D1F1EE767E2}"/>
      </w:docPartPr>
      <w:docPartBody>
        <w:p w:rsidR="0093287B" w:rsidRDefault="00D65695" w:rsidP="00D65695">
          <w:pPr>
            <w:pStyle w:val="814D46FF300A4D3AA541F9FE8F7E8AFD"/>
          </w:pPr>
          <w:r w:rsidRPr="00636619">
            <w:rPr>
              <w:rStyle w:val="Textedelespacerserv"/>
            </w:rPr>
            <w:t>Choose an item.</w:t>
          </w:r>
        </w:p>
      </w:docPartBody>
    </w:docPart>
    <w:docPart>
      <w:docPartPr>
        <w:name w:val="0EDD7B39B7C549F6B08A5411D23BB068"/>
        <w:category>
          <w:name w:val="General"/>
          <w:gallery w:val="placeholder"/>
        </w:category>
        <w:types>
          <w:type w:val="bbPlcHdr"/>
        </w:types>
        <w:behaviors>
          <w:behavior w:val="content"/>
        </w:behaviors>
        <w:guid w:val="{7E934384-47B6-4D83-8DD6-19A3EAA5D1EB}"/>
      </w:docPartPr>
      <w:docPartBody>
        <w:p w:rsidR="0093287B" w:rsidRDefault="00137E4C" w:rsidP="00137E4C">
          <w:pPr>
            <w:pStyle w:val="0EDD7B39B7C549F6B08A5411D23BB0681"/>
          </w:pPr>
          <w:r w:rsidRPr="00636619">
            <w:rPr>
              <w:rStyle w:val="Textedelespacerserv"/>
            </w:rPr>
            <w:t>Choose an item.</w:t>
          </w:r>
        </w:p>
      </w:docPartBody>
    </w:docPart>
    <w:docPart>
      <w:docPartPr>
        <w:name w:val="4C308E9FE9A7481CB40263C7D3C89D71"/>
        <w:category>
          <w:name w:val="General"/>
          <w:gallery w:val="placeholder"/>
        </w:category>
        <w:types>
          <w:type w:val="bbPlcHdr"/>
        </w:types>
        <w:behaviors>
          <w:behavior w:val="content"/>
        </w:behaviors>
        <w:guid w:val="{0E35C8BF-3E03-4CF9-B791-AF3B76A61F6A}"/>
      </w:docPartPr>
      <w:docPartBody>
        <w:p w:rsidR="0093287B" w:rsidRDefault="00137E4C" w:rsidP="00137E4C">
          <w:pPr>
            <w:pStyle w:val="4C308E9FE9A7481CB40263C7D3C89D711"/>
          </w:pPr>
          <w:r w:rsidRPr="009232F2">
            <w:rPr>
              <w:rStyle w:val="Textedelespacerserv"/>
            </w:rPr>
            <w:t>Choose an item.</w:t>
          </w:r>
        </w:p>
      </w:docPartBody>
    </w:docPart>
    <w:docPart>
      <w:docPartPr>
        <w:name w:val="EC04AC27D271477CA359EA97DB8FEF70"/>
        <w:category>
          <w:name w:val="General"/>
          <w:gallery w:val="placeholder"/>
        </w:category>
        <w:types>
          <w:type w:val="bbPlcHdr"/>
        </w:types>
        <w:behaviors>
          <w:behavior w:val="content"/>
        </w:behaviors>
        <w:guid w:val="{5D1F07EF-6F23-400F-A619-8E8290588080}"/>
      </w:docPartPr>
      <w:docPartBody>
        <w:p w:rsidR="0093287B" w:rsidRDefault="00D65695" w:rsidP="00D65695">
          <w:pPr>
            <w:pStyle w:val="EC04AC27D271477CA359EA97DB8FEF70"/>
          </w:pPr>
          <w:r w:rsidRPr="00636619">
            <w:rPr>
              <w:rStyle w:val="Textedelespacerserv"/>
            </w:rPr>
            <w:t>Choose an item.</w:t>
          </w:r>
        </w:p>
      </w:docPartBody>
    </w:docPart>
    <w:docPart>
      <w:docPartPr>
        <w:name w:val="DefaultPlaceholder_-1854013439"/>
        <w:category>
          <w:name w:val="General"/>
          <w:gallery w:val="placeholder"/>
        </w:category>
        <w:types>
          <w:type w:val="bbPlcHdr"/>
        </w:types>
        <w:behaviors>
          <w:behavior w:val="content"/>
        </w:behaviors>
        <w:guid w:val="{6B81F045-8C53-4CFC-AD9C-CF8AC05AB998}"/>
      </w:docPartPr>
      <w:docPartBody>
        <w:p w:rsidR="00A22EF9" w:rsidRDefault="009E5306">
          <w:r w:rsidRPr="00DB6E98">
            <w:rPr>
              <w:rStyle w:val="Textedelespacerserv"/>
            </w:rPr>
            <w:t>Choose an item.</w:t>
          </w:r>
        </w:p>
      </w:docPartBody>
    </w:docPart>
    <w:docPart>
      <w:docPartPr>
        <w:name w:val="F99F0010B4854B3A992F169FC6B783A0"/>
        <w:category>
          <w:name w:val="General"/>
          <w:gallery w:val="placeholder"/>
        </w:category>
        <w:types>
          <w:type w:val="bbPlcHdr"/>
        </w:types>
        <w:behaviors>
          <w:behavior w:val="content"/>
        </w:behaviors>
        <w:guid w:val="{E65A9356-17F7-472D-9F45-E07E56240FBB}"/>
      </w:docPartPr>
      <w:docPartBody>
        <w:p w:rsidR="00D86B51" w:rsidRDefault="003622D1" w:rsidP="003622D1">
          <w:pPr>
            <w:pStyle w:val="F99F0010B4854B3A992F169FC6B783A0"/>
          </w:pPr>
          <w:r w:rsidRPr="00636619">
            <w:rPr>
              <w:rStyle w:val="Textedelespacerserv"/>
            </w:rPr>
            <w:t>Choose an item.</w:t>
          </w:r>
        </w:p>
      </w:docPartBody>
    </w:docPart>
    <w:docPart>
      <w:docPartPr>
        <w:name w:val="F7A64C3616D84378BD9FFA14A8F01426"/>
        <w:category>
          <w:name w:val="General"/>
          <w:gallery w:val="placeholder"/>
        </w:category>
        <w:types>
          <w:type w:val="bbPlcHdr"/>
        </w:types>
        <w:behaviors>
          <w:behavior w:val="content"/>
        </w:behaviors>
        <w:guid w:val="{852A3DE3-F3E4-4D99-BB23-2747484B9641}"/>
      </w:docPartPr>
      <w:docPartBody>
        <w:p w:rsidR="00D86B51" w:rsidRDefault="003622D1" w:rsidP="003622D1">
          <w:pPr>
            <w:pStyle w:val="F7A64C3616D84378BD9FFA14A8F01426"/>
          </w:pPr>
          <w:r w:rsidRPr="00636619">
            <w:rPr>
              <w:rStyle w:val="Textedelespacerserv"/>
            </w:rPr>
            <w:t>Choose an item.</w:t>
          </w:r>
        </w:p>
      </w:docPartBody>
    </w:docPart>
    <w:docPart>
      <w:docPartPr>
        <w:name w:val="8C458B14D18A42CB908F6093EA136A7F"/>
        <w:category>
          <w:name w:val="General"/>
          <w:gallery w:val="placeholder"/>
        </w:category>
        <w:types>
          <w:type w:val="bbPlcHdr"/>
        </w:types>
        <w:behaviors>
          <w:behavior w:val="content"/>
        </w:behaviors>
        <w:guid w:val="{4AE0BA63-E7D6-47A3-AD8F-DFDDA06F7D69}"/>
      </w:docPartPr>
      <w:docPartBody>
        <w:p w:rsidR="00E623AE" w:rsidRDefault="00A2608B" w:rsidP="00A2608B">
          <w:pPr>
            <w:pStyle w:val="8C458B14D18A42CB908F6093EA136A7F"/>
          </w:pPr>
          <w:r w:rsidRPr="00636619">
            <w:rPr>
              <w:rStyle w:val="Textedelespacerserv"/>
            </w:rPr>
            <w:t>Click here to enter text.</w:t>
          </w:r>
        </w:p>
      </w:docPartBody>
    </w:docPart>
    <w:docPart>
      <w:docPartPr>
        <w:name w:val="14E4BF7CB4324212A028D1B28C285676"/>
        <w:category>
          <w:name w:val="General"/>
          <w:gallery w:val="placeholder"/>
        </w:category>
        <w:types>
          <w:type w:val="bbPlcHdr"/>
        </w:types>
        <w:behaviors>
          <w:behavior w:val="content"/>
        </w:behaviors>
        <w:guid w:val="{84BB13B1-A8DC-4F7D-B316-444AFD29E0D0}"/>
      </w:docPartPr>
      <w:docPartBody>
        <w:p w:rsidR="00E623AE" w:rsidRDefault="00A2608B" w:rsidP="00A2608B">
          <w:pPr>
            <w:pStyle w:val="14E4BF7CB4324212A028D1B28C285676"/>
          </w:pPr>
          <w:r w:rsidRPr="00724C83">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74D64"/>
    <w:rsid w:val="000E2DF7"/>
    <w:rsid w:val="00137E4C"/>
    <w:rsid w:val="001E1323"/>
    <w:rsid w:val="00241014"/>
    <w:rsid w:val="00322D5B"/>
    <w:rsid w:val="0036209A"/>
    <w:rsid w:val="003622D1"/>
    <w:rsid w:val="0038249A"/>
    <w:rsid w:val="003F698F"/>
    <w:rsid w:val="00433335"/>
    <w:rsid w:val="004355DF"/>
    <w:rsid w:val="004637B1"/>
    <w:rsid w:val="004C4C31"/>
    <w:rsid w:val="005A6014"/>
    <w:rsid w:val="005D451F"/>
    <w:rsid w:val="005E324F"/>
    <w:rsid w:val="006148F2"/>
    <w:rsid w:val="006F7952"/>
    <w:rsid w:val="007573E0"/>
    <w:rsid w:val="007763B4"/>
    <w:rsid w:val="008017D9"/>
    <w:rsid w:val="00852096"/>
    <w:rsid w:val="0093287B"/>
    <w:rsid w:val="00963B8A"/>
    <w:rsid w:val="009771FF"/>
    <w:rsid w:val="009B0F9A"/>
    <w:rsid w:val="009E5306"/>
    <w:rsid w:val="00A22EF9"/>
    <w:rsid w:val="00A2608B"/>
    <w:rsid w:val="00A56552"/>
    <w:rsid w:val="00A67DFD"/>
    <w:rsid w:val="00AE4D7C"/>
    <w:rsid w:val="00AF7AF5"/>
    <w:rsid w:val="00B22867"/>
    <w:rsid w:val="00CB2A26"/>
    <w:rsid w:val="00CB476A"/>
    <w:rsid w:val="00CF2BF6"/>
    <w:rsid w:val="00D52322"/>
    <w:rsid w:val="00D65695"/>
    <w:rsid w:val="00D86B51"/>
    <w:rsid w:val="00DC60F1"/>
    <w:rsid w:val="00DF29EF"/>
    <w:rsid w:val="00E623AE"/>
    <w:rsid w:val="00EA4D9B"/>
    <w:rsid w:val="00EB2406"/>
    <w:rsid w:val="00F15356"/>
    <w:rsid w:val="00F3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608B"/>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D3DCD36B440F4BD7AAB2ECA600DFFD32">
    <w:name w:val="D3DCD36B440F4BD7AAB2ECA600DFFD32"/>
    <w:rsid w:val="004637B1"/>
    <w:pPr>
      <w:spacing w:after="160" w:line="259" w:lineRule="auto"/>
    </w:pPr>
  </w:style>
  <w:style w:type="paragraph" w:customStyle="1" w:styleId="8C458B14D18A42CB908F6093EA136A7F">
    <w:name w:val="8C458B14D18A42CB908F6093EA136A7F"/>
    <w:rsid w:val="00A2608B"/>
    <w:pPr>
      <w:spacing w:after="160" w:line="259" w:lineRule="auto"/>
    </w:pPr>
  </w:style>
  <w:style w:type="paragraph" w:customStyle="1" w:styleId="14E4BF7CB4324212A028D1B28C285676">
    <w:name w:val="14E4BF7CB4324212A028D1B28C285676"/>
    <w:rsid w:val="00A2608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608B"/>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D3DCD36B440F4BD7AAB2ECA600DFFD32">
    <w:name w:val="D3DCD36B440F4BD7AAB2ECA600DFFD32"/>
    <w:rsid w:val="004637B1"/>
    <w:pPr>
      <w:spacing w:after="160" w:line="259" w:lineRule="auto"/>
    </w:pPr>
  </w:style>
  <w:style w:type="paragraph" w:customStyle="1" w:styleId="8C458B14D18A42CB908F6093EA136A7F">
    <w:name w:val="8C458B14D18A42CB908F6093EA136A7F"/>
    <w:rsid w:val="00A2608B"/>
    <w:pPr>
      <w:spacing w:after="160" w:line="259" w:lineRule="auto"/>
    </w:pPr>
  </w:style>
  <w:style w:type="paragraph" w:customStyle="1" w:styleId="14E4BF7CB4324212A028D1B28C285676">
    <w:name w:val="14E4BF7CB4324212A028D1B28C285676"/>
    <w:rsid w:val="00A260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2018-01-25T00:00:00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AE639A25A41499B2EB88132C11E97" ma:contentTypeVersion="13" ma:contentTypeDescription="Create a new document." ma:contentTypeScope="" ma:versionID="d555af07d7a4511264acb33b24709624">
  <xsd:schema xmlns:xsd="http://www.w3.org/2001/XMLSchema" xmlns:xs="http://www.w3.org/2001/XMLSchema" xmlns:p="http://schemas.microsoft.com/office/2006/metadata/properties" xmlns:ns3="9d05bc67-33e7-45fa-bdd0-1eed3678b005" xmlns:ns4="e65c8633-95e1-4d18-9ccd-1b5af635d791" targetNamespace="http://schemas.microsoft.com/office/2006/metadata/properties" ma:root="true" ma:fieldsID="29feee10bec5c0b571975f146c55bd97" ns3:_="" ns4:_="">
    <xsd:import namespace="9d05bc67-33e7-45fa-bdd0-1eed3678b005"/>
    <xsd:import namespace="e65c8633-95e1-4d18-9ccd-1b5af635d7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5bc67-33e7-45fa-bdd0-1eed3678b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c8633-95e1-4d18-9ccd-1b5af635d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ADED66-5FDA-4961-94E7-48A2D71FD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5bc67-33e7-45fa-bdd0-1eed3678b005"/>
    <ds:schemaRef ds:uri="e65c8633-95e1-4d18-9ccd-1b5af635d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6B1A8-1F99-4496-8D1F-60D1E4B469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F2CE32-422D-4424-BE74-EDA540815DA4}">
  <ds:schemaRefs>
    <ds:schemaRef ds:uri="http://schemas.microsoft.com/sharepoint/v3/contenttype/forms"/>
  </ds:schemaRefs>
</ds:datastoreItem>
</file>

<file path=customXml/itemProps5.xml><?xml version="1.0" encoding="utf-8"?>
<ds:datastoreItem xmlns:ds="http://schemas.openxmlformats.org/officeDocument/2006/customXml" ds:itemID="{853EFF4C-0305-4406-A1EA-AD27F36F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3193</Words>
  <Characters>17566</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CANADA TARGET 1 – PAN-CANADIAN DECISION SUPPORT TOOL                         SCREENING TEMPLATE FOR PROTECTED AREAS AND OECMS</vt:lpstr>
      <vt:lpstr>CANADA TARGET 1 – PAN-CANADIAN DECISION SUPPORT TOOL                         SCREENING TEMPLATE FOR PROTECTED AREAS AND OECMS</vt:lpstr>
    </vt:vector>
  </TitlesOfParts>
  <Company>GOA</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heather.lazaruk</dc:creator>
  <cp:lastModifiedBy>Édith</cp:lastModifiedBy>
  <cp:revision>5</cp:revision>
  <cp:lastPrinted>2019-03-01T18:59:00Z</cp:lastPrinted>
  <dcterms:created xsi:type="dcterms:W3CDTF">2020-03-26T20:11:00Z</dcterms:created>
  <dcterms:modified xsi:type="dcterms:W3CDTF">2020-05-01T18:03:00Z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corina.brdar@ontario.ca</vt:lpwstr>
  </property>
  <property fmtid="{D5CDD505-2E9C-101B-9397-08002B2CF9AE}" pid="5" name="MSIP_Label_034a106e-6316-442c-ad35-738afd673d2b_SetDate">
    <vt:lpwstr>2020-03-17T18:27:56.3796402Z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8f1430fa-4dd2-459a-a679-0f3a251dfbc2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0x01010071FAE639A25A41499B2EB88132C11E97</vt:lpwstr>
  </property>
</Properties>
</file>